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tabs>
          <w:tab w:val="left" w:pos="3009"/>
        </w:tabs>
        <w:kinsoku/>
        <w:wordWrap/>
        <w:overflowPunct/>
        <w:topLinePunct w:val="0"/>
        <w:autoSpaceDE/>
        <w:autoSpaceDN/>
        <w:bidi w:val="0"/>
        <w:adjustRightInd/>
        <w:snapToGrid/>
        <w:spacing w:line="240" w:lineRule="auto"/>
        <w:jc w:val="center"/>
        <w:textAlignment w:val="auto"/>
        <w:outlineLvl w:val="0"/>
        <w:rPr>
          <w:rFonts w:hint="eastAsia" w:ascii="华文中宋" w:hAnsi="华文中宋" w:eastAsia="华文中宋"/>
          <w:sz w:val="48"/>
          <w:szCs w:val="48"/>
          <w:lang w:val="en-US" w:eastAsia="zh-CN"/>
        </w:rPr>
      </w:pPr>
      <w:bookmarkStart w:id="0" w:name="_Toc32087"/>
      <w:bookmarkStart w:id="1" w:name="_Toc19592"/>
      <w:bookmarkStart w:id="2" w:name="_Toc1050"/>
    </w:p>
    <w:p>
      <w:pPr>
        <w:keepNext w:val="0"/>
        <w:keepLines w:val="0"/>
        <w:pageBreakBefore w:val="0"/>
        <w:widowControl w:val="0"/>
        <w:tabs>
          <w:tab w:val="left" w:pos="3009"/>
        </w:tabs>
        <w:kinsoku/>
        <w:wordWrap/>
        <w:overflowPunct/>
        <w:topLinePunct w:val="0"/>
        <w:autoSpaceDE/>
        <w:autoSpaceDN/>
        <w:bidi w:val="0"/>
        <w:adjustRightInd/>
        <w:snapToGrid/>
        <w:spacing w:line="240" w:lineRule="auto"/>
        <w:jc w:val="center"/>
        <w:textAlignment w:val="auto"/>
        <w:outlineLvl w:val="0"/>
        <w:rPr>
          <w:rFonts w:hint="eastAsia" w:ascii="华文中宋" w:hAnsi="华文中宋" w:eastAsia="华文中宋"/>
          <w:sz w:val="48"/>
          <w:szCs w:val="48"/>
          <w:lang w:val="en-US" w:eastAsia="zh-CN"/>
        </w:rPr>
      </w:pPr>
    </w:p>
    <w:bookmarkEnd w:id="0"/>
    <w:bookmarkEnd w:id="1"/>
    <w:p>
      <w:pPr>
        <w:keepNext w:val="0"/>
        <w:keepLines w:val="0"/>
        <w:pageBreakBefore w:val="0"/>
        <w:widowControl w:val="0"/>
        <w:tabs>
          <w:tab w:val="left" w:pos="3009"/>
        </w:tabs>
        <w:kinsoku/>
        <w:wordWrap/>
        <w:overflowPunct/>
        <w:topLinePunct w:val="0"/>
        <w:autoSpaceDE/>
        <w:autoSpaceDN/>
        <w:bidi w:val="0"/>
        <w:adjustRightInd/>
        <w:snapToGrid/>
        <w:spacing w:line="240" w:lineRule="auto"/>
        <w:jc w:val="center"/>
        <w:textAlignment w:val="auto"/>
        <w:outlineLvl w:val="0"/>
        <w:rPr>
          <w:rFonts w:hint="eastAsia" w:ascii="华文中宋" w:hAnsi="华文中宋" w:eastAsia="华文中宋"/>
          <w:sz w:val="48"/>
          <w:szCs w:val="48"/>
          <w:lang w:val="en-US" w:eastAsia="zh-CN"/>
        </w:rPr>
      </w:pPr>
      <w:bookmarkStart w:id="3" w:name="_Toc12404"/>
      <w:bookmarkStart w:id="4" w:name="_Toc15776"/>
      <w:r>
        <w:rPr>
          <w:rFonts w:hint="eastAsia" w:ascii="华文中宋" w:hAnsi="华文中宋" w:eastAsia="华文中宋"/>
          <w:sz w:val="48"/>
          <w:szCs w:val="48"/>
          <w:lang w:val="en-US" w:eastAsia="zh-CN"/>
        </w:rPr>
        <w:t>国产跨平台操作系统研发及生产项目</w:t>
      </w:r>
      <w:bookmarkEnd w:id="3"/>
      <w:bookmarkEnd w:id="4"/>
    </w:p>
    <w:p>
      <w:pPr>
        <w:pStyle w:val="2"/>
        <w:jc w:val="center"/>
        <w:rPr>
          <w:rFonts w:hint="default"/>
          <w:lang w:val="en-US" w:eastAsia="zh-CN"/>
        </w:rPr>
      </w:pPr>
      <w:r>
        <w:rPr>
          <w:rFonts w:hint="eastAsia" w:ascii="华文中宋" w:hAnsi="华文中宋" w:eastAsia="华文中宋"/>
          <w:sz w:val="48"/>
          <w:szCs w:val="48"/>
          <w:lang w:val="en-US" w:eastAsia="zh-CN"/>
        </w:rPr>
        <w:t>工程质量检测服务</w:t>
      </w:r>
    </w:p>
    <w:p>
      <w:pPr>
        <w:jc w:val="center"/>
        <w:rPr>
          <w:rFonts w:hint="eastAsia" w:ascii="华文中宋" w:hAnsi="华文中宋" w:eastAsia="华文中宋"/>
          <w:sz w:val="40"/>
          <w:szCs w:val="48"/>
          <w:lang w:val="en-US" w:eastAsia="zh-CN"/>
        </w:rPr>
      </w:pPr>
    </w:p>
    <w:p>
      <w:pPr>
        <w:jc w:val="center"/>
        <w:rPr>
          <w:rFonts w:hint="eastAsia" w:ascii="华文中宋" w:hAnsi="华文中宋" w:eastAsia="华文中宋"/>
          <w:sz w:val="56"/>
          <w:szCs w:val="96"/>
          <w:lang w:val="en-US" w:eastAsia="zh-CN"/>
        </w:rPr>
      </w:pPr>
    </w:p>
    <w:p>
      <w:pPr>
        <w:pStyle w:val="2"/>
        <w:rPr>
          <w:rFonts w:hint="eastAsia"/>
          <w:lang w:val="en-US" w:eastAsia="zh-CN"/>
        </w:rPr>
      </w:pPr>
    </w:p>
    <w:p>
      <w:pPr>
        <w:pStyle w:val="3"/>
        <w:rPr>
          <w:rFonts w:hint="eastAsia"/>
          <w:lang w:val="en-US" w:eastAsia="zh-CN"/>
        </w:rPr>
      </w:pPr>
    </w:p>
    <w:p>
      <w:pPr>
        <w:jc w:val="center"/>
        <w:rPr>
          <w:rFonts w:hint="eastAsia" w:ascii="华文中宋" w:hAnsi="华文中宋" w:eastAsia="华文中宋"/>
          <w:sz w:val="44"/>
          <w:szCs w:val="52"/>
          <w:lang w:val="en-US" w:eastAsia="zh-CN"/>
        </w:rPr>
      </w:pPr>
      <w:r>
        <w:rPr>
          <w:rFonts w:hint="eastAsia" w:ascii="华文中宋" w:hAnsi="华文中宋" w:eastAsia="华文中宋"/>
          <w:sz w:val="56"/>
          <w:szCs w:val="96"/>
          <w:lang w:val="en-US" w:eastAsia="zh-CN"/>
        </w:rPr>
        <w:t>询 价 文 件</w:t>
      </w:r>
    </w:p>
    <w:p>
      <w:pPr>
        <w:rPr>
          <w:rFonts w:hint="eastAsia" w:ascii="迷你简古隶" w:eastAsia="迷你简古隶"/>
          <w:b/>
          <w:sz w:val="36"/>
        </w:rPr>
      </w:pPr>
    </w:p>
    <w:p>
      <w:pPr>
        <w:rPr>
          <w:rFonts w:hint="eastAsia" w:ascii="迷你简古隶" w:eastAsia="迷你简古隶"/>
          <w:b/>
          <w:sz w:val="36"/>
        </w:rPr>
      </w:pPr>
    </w:p>
    <w:p>
      <w:pPr>
        <w:rPr>
          <w:rFonts w:hint="eastAsia" w:ascii="迷你简古隶" w:eastAsia="迷你简古隶"/>
          <w:b/>
          <w:sz w:val="36"/>
        </w:rPr>
      </w:pPr>
    </w:p>
    <w:p>
      <w:pPr>
        <w:rPr>
          <w:rFonts w:hint="eastAsia" w:ascii="迷你简古隶" w:eastAsia="迷你简古隶"/>
          <w:b/>
          <w:sz w:val="36"/>
        </w:rPr>
      </w:pPr>
    </w:p>
    <w:p>
      <w:pPr>
        <w:rPr>
          <w:rFonts w:hint="eastAsia" w:ascii="迷你简古隶" w:eastAsia="迷你简古隶"/>
          <w:b/>
          <w:sz w:val="36"/>
        </w:rPr>
      </w:pPr>
    </w:p>
    <w:p>
      <w:pPr>
        <w:rPr>
          <w:rFonts w:hint="eastAsia" w:ascii="迷你简古隶" w:eastAsia="迷你简古隶"/>
          <w:b/>
          <w:sz w:val="36"/>
        </w:rPr>
      </w:pPr>
    </w:p>
    <w:p>
      <w:pPr>
        <w:rPr>
          <w:rFonts w:hint="eastAsia" w:ascii="迷你简古隶" w:eastAsia="迷你简古隶"/>
          <w:b/>
          <w:sz w:val="36"/>
        </w:rPr>
      </w:pPr>
    </w:p>
    <w:p>
      <w:pPr>
        <w:spacing w:before="0" w:beforeLines="0" w:after="0" w:afterLines="0" w:line="480" w:lineRule="auto"/>
        <w:ind w:left="0" w:leftChars="0" w:right="0" w:rightChars="0" w:firstLine="0" w:firstLineChars="0"/>
        <w:jc w:val="center"/>
        <w:rPr>
          <w:rFonts w:ascii="宋体" w:hAnsi="宋体" w:eastAsia="宋体" w:cstheme="minorBidi"/>
          <w:b/>
          <w:bCs/>
          <w:kern w:val="2"/>
          <w:sz w:val="44"/>
          <w:szCs w:val="44"/>
          <w:lang w:val="en-US" w:eastAsia="zh-CN" w:bidi="ar-SA"/>
        </w:rPr>
        <w:sectPr>
          <w:headerReference r:id="rId3" w:type="default"/>
          <w:footerReference r:id="rId4" w:type="default"/>
          <w:pgSz w:w="11906" w:h="16838"/>
          <w:pgMar w:top="1440" w:right="1800" w:bottom="1440" w:left="1800" w:header="851" w:footer="850" w:gutter="0"/>
          <w:cols w:space="425" w:num="1"/>
          <w:docGrid w:type="lines" w:linePitch="312" w:charSpace="0"/>
        </w:sectPr>
      </w:pPr>
    </w:p>
    <w:p>
      <w:pPr>
        <w:spacing w:before="0" w:beforeLines="0" w:after="0" w:afterLines="0" w:line="480" w:lineRule="auto"/>
        <w:ind w:left="0" w:leftChars="0" w:right="0" w:rightChars="0" w:firstLine="0" w:firstLineChars="0"/>
        <w:jc w:val="center"/>
        <w:rPr>
          <w:b/>
          <w:bCs/>
          <w:sz w:val="44"/>
          <w:szCs w:val="44"/>
        </w:rPr>
      </w:pPr>
      <w:r>
        <w:rPr>
          <w:rFonts w:ascii="宋体" w:hAnsi="宋体" w:eastAsia="宋体"/>
          <w:b/>
          <w:bCs/>
          <w:sz w:val="44"/>
          <w:szCs w:val="44"/>
        </w:rPr>
        <w:t>目</w:t>
      </w:r>
      <w:r>
        <w:rPr>
          <w:rFonts w:hint="eastAsia" w:ascii="宋体" w:hAnsi="宋体" w:eastAsia="宋体"/>
          <w:b/>
          <w:bCs/>
          <w:sz w:val="44"/>
          <w:szCs w:val="44"/>
          <w:lang w:val="en-US" w:eastAsia="zh-CN"/>
        </w:rPr>
        <w:t xml:space="preserve">  </w:t>
      </w:r>
      <w:r>
        <w:rPr>
          <w:rFonts w:ascii="宋体" w:hAnsi="宋体" w:eastAsia="宋体"/>
          <w:b/>
          <w:bCs/>
          <w:sz w:val="44"/>
          <w:szCs w:val="44"/>
        </w:rPr>
        <w:t>录</w:t>
      </w:r>
    </w:p>
    <w:p>
      <w:pPr>
        <w:pStyle w:val="16"/>
        <w:tabs>
          <w:tab w:val="right" w:leader="dot" w:pos="8306"/>
        </w:tabs>
        <w:spacing w:line="480" w:lineRule="auto"/>
        <w:rPr>
          <w:sz w:val="24"/>
          <w:szCs w:val="24"/>
        </w:rPr>
      </w:pPr>
      <w:r>
        <w:rPr>
          <w:rFonts w:hint="eastAsia"/>
          <w:sz w:val="24"/>
          <w:szCs w:val="24"/>
          <w:lang w:val="en-US" w:eastAsia="zh-CN"/>
        </w:rPr>
        <w:fldChar w:fldCharType="begin"/>
      </w:r>
      <w:r>
        <w:rPr>
          <w:rFonts w:hint="eastAsia"/>
          <w:sz w:val="24"/>
          <w:szCs w:val="24"/>
          <w:lang w:val="en-US" w:eastAsia="zh-CN"/>
        </w:rPr>
        <w:instrText xml:space="preserve">TOC \o "1-3" \h \u </w:instrText>
      </w:r>
      <w:r>
        <w:rPr>
          <w:rFonts w:hint="eastAsia"/>
          <w:sz w:val="24"/>
          <w:szCs w:val="24"/>
          <w:lang w:val="en-US" w:eastAsia="zh-CN"/>
        </w:rPr>
        <w:fldChar w:fldCharType="separate"/>
      </w:r>
    </w:p>
    <w:p>
      <w:pPr>
        <w:pStyle w:val="16"/>
        <w:tabs>
          <w:tab w:val="right" w:leader="dot" w:pos="8306"/>
        </w:tabs>
        <w:spacing w:line="480" w:lineRule="auto"/>
        <w:rPr>
          <w:sz w:val="24"/>
          <w:szCs w:val="24"/>
        </w:rPr>
      </w:pPr>
      <w:r>
        <w:rPr>
          <w:rFonts w:hint="eastAsia"/>
          <w:sz w:val="24"/>
          <w:szCs w:val="24"/>
          <w:lang w:val="en-US" w:eastAsia="zh-CN"/>
        </w:rPr>
        <w:fldChar w:fldCharType="begin"/>
      </w:r>
      <w:r>
        <w:rPr>
          <w:rFonts w:hint="eastAsia"/>
          <w:sz w:val="24"/>
          <w:szCs w:val="24"/>
          <w:lang w:val="en-US" w:eastAsia="zh-CN"/>
        </w:rPr>
        <w:instrText xml:space="preserve"> HYPERLINK \l _Toc24396 </w:instrText>
      </w:r>
      <w:r>
        <w:rPr>
          <w:rFonts w:hint="eastAsia"/>
          <w:sz w:val="24"/>
          <w:szCs w:val="24"/>
          <w:lang w:val="en-US" w:eastAsia="zh-CN"/>
        </w:rPr>
        <w:fldChar w:fldCharType="separate"/>
      </w:r>
      <w:r>
        <w:rPr>
          <w:rFonts w:hint="eastAsia"/>
          <w:sz w:val="24"/>
          <w:szCs w:val="24"/>
          <w:lang w:val="en-US" w:eastAsia="zh-CN"/>
        </w:rPr>
        <w:t>第一章  询价邀请函</w:t>
      </w:r>
      <w:r>
        <w:rPr>
          <w:sz w:val="24"/>
          <w:szCs w:val="24"/>
        </w:rPr>
        <w:tab/>
      </w:r>
      <w:r>
        <w:rPr>
          <w:sz w:val="24"/>
          <w:szCs w:val="24"/>
        </w:rPr>
        <w:fldChar w:fldCharType="begin"/>
      </w:r>
      <w:r>
        <w:rPr>
          <w:sz w:val="24"/>
          <w:szCs w:val="24"/>
        </w:rPr>
        <w:instrText xml:space="preserve"> PAGEREF _Toc24396 \h </w:instrText>
      </w:r>
      <w:r>
        <w:rPr>
          <w:sz w:val="24"/>
          <w:szCs w:val="24"/>
        </w:rPr>
        <w:fldChar w:fldCharType="separate"/>
      </w:r>
      <w:r>
        <w:rPr>
          <w:sz w:val="24"/>
          <w:szCs w:val="24"/>
        </w:rPr>
        <w:t>- 1 -</w:t>
      </w:r>
      <w:r>
        <w:rPr>
          <w:sz w:val="24"/>
          <w:szCs w:val="24"/>
        </w:rPr>
        <w:fldChar w:fldCharType="end"/>
      </w:r>
      <w:r>
        <w:rPr>
          <w:rFonts w:hint="eastAsia"/>
          <w:sz w:val="24"/>
          <w:szCs w:val="24"/>
          <w:lang w:val="en-US" w:eastAsia="zh-CN"/>
        </w:rPr>
        <w:fldChar w:fldCharType="end"/>
      </w:r>
    </w:p>
    <w:p>
      <w:pPr>
        <w:pStyle w:val="12"/>
        <w:tabs>
          <w:tab w:val="right" w:leader="dot" w:pos="8306"/>
        </w:tabs>
        <w:spacing w:line="480" w:lineRule="auto"/>
        <w:ind w:left="0" w:leftChars="0" w:firstLine="0" w:firstLineChars="0"/>
        <w:rPr>
          <w:sz w:val="24"/>
          <w:szCs w:val="24"/>
        </w:rPr>
      </w:pPr>
      <w:r>
        <w:rPr>
          <w:rFonts w:hint="eastAsia"/>
          <w:sz w:val="24"/>
          <w:szCs w:val="24"/>
          <w:lang w:val="en-US" w:eastAsia="zh-CN"/>
        </w:rPr>
        <w:fldChar w:fldCharType="begin"/>
      </w:r>
      <w:r>
        <w:rPr>
          <w:rFonts w:hint="eastAsia"/>
          <w:sz w:val="24"/>
          <w:szCs w:val="24"/>
          <w:lang w:val="en-US" w:eastAsia="zh-CN"/>
        </w:rPr>
        <w:instrText xml:space="preserve"> HYPERLINK \l _Toc30667 </w:instrText>
      </w:r>
      <w:r>
        <w:rPr>
          <w:rFonts w:hint="eastAsia"/>
          <w:sz w:val="24"/>
          <w:szCs w:val="24"/>
          <w:lang w:val="en-US" w:eastAsia="zh-CN"/>
        </w:rPr>
        <w:fldChar w:fldCharType="separate"/>
      </w:r>
      <w:r>
        <w:rPr>
          <w:rFonts w:hint="eastAsia" w:asciiTheme="minorHAnsi" w:hAnsiTheme="minorHAnsi" w:eastAsiaTheme="minorEastAsia" w:cstheme="minorBidi"/>
          <w:bCs/>
          <w:kern w:val="44"/>
          <w:sz w:val="24"/>
          <w:szCs w:val="24"/>
          <w:lang w:val="en-US" w:eastAsia="zh-CN" w:bidi="ar-SA"/>
        </w:rPr>
        <w:t>第二章  项目需求</w:t>
      </w:r>
      <w:r>
        <w:rPr>
          <w:sz w:val="24"/>
          <w:szCs w:val="24"/>
        </w:rPr>
        <w:tab/>
      </w:r>
      <w:r>
        <w:rPr>
          <w:sz w:val="24"/>
          <w:szCs w:val="24"/>
        </w:rPr>
        <w:fldChar w:fldCharType="begin"/>
      </w:r>
      <w:r>
        <w:rPr>
          <w:sz w:val="24"/>
          <w:szCs w:val="24"/>
        </w:rPr>
        <w:instrText xml:space="preserve"> PAGEREF _Toc30667 \h </w:instrText>
      </w:r>
      <w:r>
        <w:rPr>
          <w:sz w:val="24"/>
          <w:szCs w:val="24"/>
        </w:rPr>
        <w:fldChar w:fldCharType="separate"/>
      </w:r>
      <w:r>
        <w:rPr>
          <w:sz w:val="24"/>
          <w:szCs w:val="24"/>
        </w:rPr>
        <w:t>- 3 -</w:t>
      </w:r>
      <w:r>
        <w:rPr>
          <w:sz w:val="24"/>
          <w:szCs w:val="24"/>
        </w:rPr>
        <w:fldChar w:fldCharType="end"/>
      </w:r>
      <w:r>
        <w:rPr>
          <w:rFonts w:hint="eastAsia"/>
          <w:sz w:val="24"/>
          <w:szCs w:val="24"/>
          <w:lang w:val="en-US" w:eastAsia="zh-CN"/>
        </w:rPr>
        <w:fldChar w:fldCharType="end"/>
      </w:r>
    </w:p>
    <w:p>
      <w:pPr>
        <w:pStyle w:val="16"/>
        <w:tabs>
          <w:tab w:val="right" w:leader="dot" w:pos="8306"/>
        </w:tabs>
        <w:spacing w:line="480" w:lineRule="auto"/>
        <w:rPr>
          <w:sz w:val="24"/>
          <w:szCs w:val="24"/>
        </w:rPr>
      </w:pPr>
      <w:r>
        <w:rPr>
          <w:rFonts w:hint="eastAsia"/>
          <w:sz w:val="24"/>
          <w:szCs w:val="24"/>
          <w:lang w:val="en-US" w:eastAsia="zh-CN"/>
        </w:rPr>
        <w:fldChar w:fldCharType="begin"/>
      </w:r>
      <w:r>
        <w:rPr>
          <w:rFonts w:hint="eastAsia"/>
          <w:sz w:val="24"/>
          <w:szCs w:val="24"/>
          <w:lang w:val="en-US" w:eastAsia="zh-CN"/>
        </w:rPr>
        <w:instrText xml:space="preserve"> HYPERLINK \l _Toc14202 </w:instrText>
      </w:r>
      <w:r>
        <w:rPr>
          <w:rFonts w:hint="eastAsia"/>
          <w:sz w:val="24"/>
          <w:szCs w:val="24"/>
          <w:lang w:val="en-US" w:eastAsia="zh-CN"/>
        </w:rPr>
        <w:fldChar w:fldCharType="separate"/>
      </w:r>
      <w:r>
        <w:rPr>
          <w:rFonts w:hint="eastAsia" w:asciiTheme="minorHAnsi" w:hAnsiTheme="minorHAnsi" w:eastAsiaTheme="minorEastAsia" w:cstheme="minorBidi"/>
          <w:bCs/>
          <w:kern w:val="44"/>
          <w:sz w:val="24"/>
          <w:szCs w:val="24"/>
          <w:lang w:val="en-US" w:eastAsia="zh-CN" w:bidi="ar-SA"/>
        </w:rPr>
        <w:t xml:space="preserve">第三章 </w:t>
      </w:r>
      <w:r>
        <w:rPr>
          <w:rFonts w:hint="eastAsia" w:cstheme="minorBidi"/>
          <w:bCs/>
          <w:kern w:val="44"/>
          <w:sz w:val="24"/>
          <w:szCs w:val="24"/>
          <w:lang w:val="en-US" w:eastAsia="zh-CN" w:bidi="ar-SA"/>
        </w:rPr>
        <w:t xml:space="preserve"> </w:t>
      </w:r>
      <w:r>
        <w:rPr>
          <w:rFonts w:hint="eastAsia" w:asciiTheme="minorHAnsi" w:hAnsiTheme="minorHAnsi" w:eastAsiaTheme="minorEastAsia" w:cstheme="minorBidi"/>
          <w:bCs/>
          <w:kern w:val="44"/>
          <w:sz w:val="24"/>
          <w:szCs w:val="24"/>
          <w:lang w:val="en-US" w:eastAsia="zh-CN" w:bidi="ar-SA"/>
        </w:rPr>
        <w:t>投标文件格式</w:t>
      </w:r>
      <w:r>
        <w:rPr>
          <w:sz w:val="24"/>
          <w:szCs w:val="24"/>
        </w:rPr>
        <w:tab/>
      </w:r>
      <w:r>
        <w:rPr>
          <w:sz w:val="24"/>
          <w:szCs w:val="24"/>
        </w:rPr>
        <w:fldChar w:fldCharType="begin"/>
      </w:r>
      <w:r>
        <w:rPr>
          <w:sz w:val="24"/>
          <w:szCs w:val="24"/>
        </w:rPr>
        <w:instrText xml:space="preserve"> PAGEREF _Toc14202 \h </w:instrText>
      </w:r>
      <w:r>
        <w:rPr>
          <w:sz w:val="24"/>
          <w:szCs w:val="24"/>
        </w:rPr>
        <w:fldChar w:fldCharType="separate"/>
      </w:r>
      <w:r>
        <w:rPr>
          <w:sz w:val="24"/>
          <w:szCs w:val="24"/>
        </w:rPr>
        <w:t xml:space="preserve">- </w:t>
      </w:r>
      <w:r>
        <w:rPr>
          <w:rFonts w:hint="eastAsia"/>
          <w:sz w:val="24"/>
          <w:szCs w:val="24"/>
          <w:lang w:val="en-US" w:eastAsia="zh-CN"/>
        </w:rPr>
        <w:t>5</w:t>
      </w:r>
      <w:r>
        <w:rPr>
          <w:sz w:val="24"/>
          <w:szCs w:val="24"/>
        </w:rPr>
        <w:t xml:space="preserve"> -</w:t>
      </w:r>
      <w:r>
        <w:rPr>
          <w:sz w:val="24"/>
          <w:szCs w:val="24"/>
        </w:rPr>
        <w:fldChar w:fldCharType="end"/>
      </w:r>
      <w:r>
        <w:rPr>
          <w:rFonts w:hint="eastAsia"/>
          <w:sz w:val="24"/>
          <w:szCs w:val="24"/>
          <w:lang w:val="en-US" w:eastAsia="zh-CN"/>
        </w:rPr>
        <w:fldChar w:fldCharType="end"/>
      </w:r>
    </w:p>
    <w:p>
      <w:pPr>
        <w:pStyle w:val="6"/>
        <w:bidi w:val="0"/>
        <w:spacing w:line="480" w:lineRule="auto"/>
        <w:jc w:val="center"/>
        <w:outlineLvl w:val="9"/>
        <w:rPr>
          <w:rFonts w:hint="eastAsia"/>
          <w:lang w:val="en-US" w:eastAsia="zh-CN"/>
        </w:rPr>
        <w:sectPr>
          <w:pgSz w:w="11906" w:h="16838"/>
          <w:pgMar w:top="1440" w:right="1800" w:bottom="1440" w:left="1800" w:header="851" w:footer="992" w:gutter="0"/>
          <w:cols w:space="425" w:num="1"/>
          <w:docGrid w:type="lines" w:linePitch="312" w:charSpace="0"/>
        </w:sectPr>
      </w:pPr>
      <w:r>
        <w:rPr>
          <w:rFonts w:hint="eastAsia"/>
          <w:sz w:val="24"/>
          <w:szCs w:val="24"/>
          <w:lang w:val="en-US" w:eastAsia="zh-CN"/>
        </w:rPr>
        <w:fldChar w:fldCharType="end"/>
      </w:r>
    </w:p>
    <w:p>
      <w:pPr>
        <w:pStyle w:val="5"/>
        <w:numPr>
          <w:ilvl w:val="0"/>
          <w:numId w:val="0"/>
        </w:numPr>
        <w:bidi w:val="0"/>
        <w:jc w:val="center"/>
        <w:outlineLvl w:val="0"/>
        <w:rPr>
          <w:rFonts w:hint="eastAsia"/>
          <w:lang w:val="en-US" w:eastAsia="zh-CN"/>
        </w:rPr>
      </w:pPr>
      <w:bookmarkStart w:id="5" w:name="_Toc24396"/>
      <w:r>
        <w:rPr>
          <w:rFonts w:hint="eastAsia"/>
          <w:lang w:val="en-US" w:eastAsia="zh-CN"/>
        </w:rPr>
        <w:t>第一章  询价邀请函</w:t>
      </w:r>
      <w:bookmarkEnd w:id="5"/>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Theme="minorEastAsia" w:hAnsiTheme="minorEastAsia" w:cstheme="minorEastAsia"/>
          <w:color w:val="auto"/>
          <w:kern w:val="2"/>
          <w:sz w:val="24"/>
          <w:szCs w:val="24"/>
          <w:lang w:val="en-US" w:eastAsia="zh-CN" w:bidi="ar-SA"/>
        </w:rPr>
      </w:pPr>
      <w:r>
        <w:rPr>
          <w:rFonts w:hint="eastAsia" w:asciiTheme="minorEastAsia" w:hAnsiTheme="minorEastAsia" w:cstheme="minorEastAsia"/>
          <w:color w:val="auto"/>
          <w:kern w:val="2"/>
          <w:sz w:val="24"/>
          <w:szCs w:val="24"/>
          <w:lang w:val="en-US" w:eastAsia="zh-CN" w:bidi="ar-SA"/>
        </w:rPr>
        <w:t>我司受武汉技德产业投资有限公司委托对国产跨平台操作系统研发及生产</w:t>
      </w:r>
      <w:r>
        <w:rPr>
          <w:rFonts w:hint="eastAsia" w:eastAsiaTheme="minorEastAsia" w:cstheme="minorBidi"/>
          <w:b w:val="0"/>
          <w:bCs w:val="0"/>
          <w:color w:val="auto"/>
          <w:kern w:val="44"/>
          <w:sz w:val="24"/>
          <w:szCs w:val="24"/>
          <w:lang w:val="en-US" w:eastAsia="zh-CN" w:bidi="ar-SA"/>
        </w:rPr>
        <w:t>项目</w:t>
      </w:r>
      <w:r>
        <w:rPr>
          <w:rFonts w:hint="eastAsia" w:cstheme="minorBidi"/>
          <w:b w:val="0"/>
          <w:bCs w:val="0"/>
          <w:color w:val="auto"/>
          <w:kern w:val="44"/>
          <w:sz w:val="24"/>
          <w:szCs w:val="24"/>
          <w:lang w:val="en-US" w:eastAsia="zh-CN" w:bidi="ar-SA"/>
        </w:rPr>
        <w:t>工程质量检测服务</w:t>
      </w:r>
      <w:r>
        <w:rPr>
          <w:rFonts w:hint="eastAsia" w:asciiTheme="minorEastAsia" w:hAnsiTheme="minorEastAsia" w:cstheme="minorEastAsia"/>
          <w:color w:val="auto"/>
          <w:kern w:val="2"/>
          <w:sz w:val="24"/>
          <w:szCs w:val="24"/>
          <w:lang w:val="en-US" w:eastAsia="zh-CN" w:bidi="ar-SA"/>
        </w:rPr>
        <w:t>进行询价采购</w:t>
      </w:r>
      <w:r>
        <w:rPr>
          <w:rFonts w:hint="eastAsia" w:asciiTheme="minorEastAsia" w:hAnsiTheme="minorEastAsia" w:eastAsiaTheme="minorEastAsia" w:cstheme="minorEastAsia"/>
          <w:color w:val="auto"/>
          <w:kern w:val="2"/>
          <w:sz w:val="24"/>
          <w:szCs w:val="24"/>
          <w:lang w:val="en-US" w:eastAsia="zh-CN" w:bidi="ar-SA"/>
        </w:rPr>
        <w:t>，</w:t>
      </w:r>
      <w:r>
        <w:rPr>
          <w:rFonts w:hint="eastAsia" w:asciiTheme="minorEastAsia" w:hAnsiTheme="minorEastAsia" w:cstheme="minorEastAsia"/>
          <w:color w:val="auto"/>
          <w:kern w:val="2"/>
          <w:sz w:val="24"/>
          <w:szCs w:val="24"/>
          <w:lang w:val="en-US" w:eastAsia="zh-CN" w:bidi="ar-SA"/>
        </w:rPr>
        <w:t>特邀请有兴趣的潜在投标人参与本项目的投标</w:t>
      </w:r>
      <w:r>
        <w:rPr>
          <w:rFonts w:hint="eastAsia" w:asciiTheme="minorEastAsia" w:hAnsiTheme="minorEastAsia" w:eastAsiaTheme="minorEastAsia" w:cstheme="minorEastAsia"/>
          <w:color w:val="auto"/>
          <w:kern w:val="2"/>
          <w:sz w:val="24"/>
          <w:szCs w:val="24"/>
          <w:lang w:val="en-US" w:eastAsia="zh-CN" w:bidi="ar-SA"/>
        </w:rPr>
        <w:t>。</w:t>
      </w:r>
      <w:r>
        <w:rPr>
          <w:rFonts w:hint="eastAsia" w:asciiTheme="minorEastAsia" w:hAnsiTheme="minorEastAsia" w:cstheme="minorEastAsia"/>
          <w:color w:val="auto"/>
          <w:kern w:val="2"/>
          <w:sz w:val="24"/>
          <w:szCs w:val="24"/>
          <w:lang w:val="en-US" w:eastAsia="zh-CN" w:bidi="ar-SA"/>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480" w:lineRule="auto"/>
        <w:ind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cstheme="minorEastAsia"/>
          <w:color w:val="auto"/>
          <w:kern w:val="2"/>
          <w:sz w:val="24"/>
          <w:szCs w:val="24"/>
          <w:lang w:val="en-US" w:eastAsia="zh-CN" w:bidi="ar-SA"/>
        </w:rPr>
        <w:t>项目名称：国产跨平台操作系统研发及生产</w:t>
      </w:r>
      <w:r>
        <w:rPr>
          <w:rFonts w:hint="eastAsia" w:eastAsiaTheme="minorEastAsia" w:cstheme="minorBidi"/>
          <w:b w:val="0"/>
          <w:bCs w:val="0"/>
          <w:color w:val="auto"/>
          <w:kern w:val="44"/>
          <w:sz w:val="24"/>
          <w:szCs w:val="24"/>
          <w:lang w:val="en-US" w:eastAsia="zh-CN" w:bidi="ar-SA"/>
        </w:rPr>
        <w:t>项目</w:t>
      </w:r>
      <w:r>
        <w:rPr>
          <w:rFonts w:hint="eastAsia" w:cstheme="minorBidi"/>
          <w:b w:val="0"/>
          <w:bCs w:val="0"/>
          <w:color w:val="auto"/>
          <w:kern w:val="44"/>
          <w:sz w:val="24"/>
          <w:szCs w:val="24"/>
          <w:lang w:val="en-US" w:eastAsia="zh-CN" w:bidi="ar-SA"/>
        </w:rPr>
        <w:t>工程质量检测服务</w:t>
      </w:r>
    </w:p>
    <w:p>
      <w:pPr>
        <w:pStyle w:val="2"/>
        <w:numPr>
          <w:ilvl w:val="0"/>
          <w:numId w:val="2"/>
        </w:numPr>
        <w:ind w:left="0" w:leftChars="0" w:firstLine="480" w:firstLineChars="200"/>
        <w:rPr>
          <w:rFonts w:hint="eastAsia"/>
          <w:color w:val="auto"/>
          <w:lang w:val="en-US" w:eastAsia="zh-CN"/>
        </w:rPr>
      </w:pPr>
      <w:r>
        <w:rPr>
          <w:rFonts w:hint="eastAsia" w:asciiTheme="minorEastAsia" w:hAnsiTheme="minorEastAsia" w:cstheme="minorEastAsia"/>
          <w:color w:val="auto"/>
          <w:kern w:val="2"/>
          <w:sz w:val="24"/>
          <w:szCs w:val="24"/>
          <w:lang w:val="en-US" w:eastAsia="zh-CN" w:bidi="ar-SA"/>
        </w:rPr>
        <w:t>项目地址：</w:t>
      </w:r>
      <w:r>
        <w:rPr>
          <w:rFonts w:hint="eastAsia" w:asciiTheme="minorEastAsia" w:hAnsiTheme="minorEastAsia" w:cstheme="minorEastAsia"/>
          <w:kern w:val="2"/>
          <w:sz w:val="24"/>
          <w:szCs w:val="24"/>
          <w:lang w:val="en-US" w:eastAsia="zh-CN" w:bidi="ar-SA"/>
        </w:rPr>
        <w:t>东西湖区径河街国家网安基地一期网安大道（原内环路）以南、络才路（原支二路）以西</w:t>
      </w:r>
    </w:p>
    <w:p>
      <w:pPr>
        <w:pStyle w:val="2"/>
        <w:numPr>
          <w:ilvl w:val="0"/>
          <w:numId w:val="2"/>
        </w:numPr>
        <w:ind w:left="0" w:leftChars="0" w:firstLine="480" w:firstLineChars="200"/>
        <w:rPr>
          <w:rFonts w:hint="default"/>
          <w:color w:val="auto"/>
          <w:lang w:val="en-US" w:eastAsia="zh-CN"/>
        </w:rPr>
      </w:pPr>
      <w:r>
        <w:rPr>
          <w:rFonts w:hint="eastAsia" w:asciiTheme="minorEastAsia" w:hAnsiTheme="minorEastAsia" w:cstheme="minorEastAsia"/>
          <w:color w:val="auto"/>
          <w:kern w:val="2"/>
          <w:sz w:val="24"/>
          <w:szCs w:val="24"/>
          <w:lang w:val="en-US" w:eastAsia="zh-CN" w:bidi="ar-SA"/>
        </w:rPr>
        <w:t>招标范围：本工程1#、2#楼范围内的见证取样检测、地基基础工程检测、主体结构检测、设备安装检测、室内环境检测、建筑节能检测、防雷检测及消防检测。</w:t>
      </w:r>
    </w:p>
    <w:p>
      <w:pPr>
        <w:pStyle w:val="2"/>
        <w:numPr>
          <w:ilvl w:val="0"/>
          <w:numId w:val="2"/>
        </w:numPr>
        <w:ind w:left="0" w:leftChars="0" w:firstLine="480" w:firstLineChars="200"/>
        <w:rPr>
          <w:rFonts w:hint="default"/>
          <w:color w:val="auto"/>
          <w:lang w:val="en-US" w:eastAsia="zh-CN"/>
        </w:rPr>
      </w:pPr>
      <w:r>
        <w:rPr>
          <w:rFonts w:hint="eastAsia" w:asciiTheme="minorEastAsia" w:hAnsiTheme="minorEastAsia" w:cstheme="minorEastAsia"/>
          <w:color w:val="auto"/>
          <w:kern w:val="2"/>
          <w:sz w:val="24"/>
          <w:szCs w:val="24"/>
          <w:lang w:val="en-US" w:eastAsia="zh-CN" w:bidi="ar-SA"/>
        </w:rPr>
        <w:t>项目规模：1#楼框架结构，地下一层，层高3.2-4.5米，地上六层，地下室建筑面积4943.61㎡，地上建筑面积18965.88㎡，一层层高8.2米，二~六层层高4.5米；2#楼框架结构十层，一~二层层高4.5米，三~十层层高3.6米，建筑面积6518.97㎡。</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Theme="minorEastAsia" w:hAnsiTheme="minorEastAsia" w:cstheme="minorEastAsia"/>
          <w:color w:val="auto"/>
          <w:kern w:val="2"/>
          <w:sz w:val="24"/>
          <w:szCs w:val="24"/>
          <w:lang w:val="en-US" w:eastAsia="zh-CN" w:bidi="ar-SA"/>
        </w:rPr>
      </w:pPr>
      <w:r>
        <w:rPr>
          <w:rFonts w:hint="eastAsia" w:asciiTheme="minorEastAsia" w:hAnsiTheme="minorEastAsia" w:cstheme="minorEastAsia"/>
          <w:color w:val="auto"/>
          <w:kern w:val="2"/>
          <w:sz w:val="24"/>
          <w:szCs w:val="24"/>
          <w:lang w:val="en-US" w:eastAsia="zh-CN" w:bidi="ar-SA"/>
        </w:rPr>
        <w:t>五、资格要求：</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Theme="minorEastAsia" w:hAnsiTheme="minorEastAsia" w:cstheme="minorEastAsia"/>
          <w:color w:val="auto"/>
          <w:kern w:val="2"/>
          <w:sz w:val="24"/>
          <w:szCs w:val="24"/>
          <w:lang w:val="en-US" w:eastAsia="zh-CN" w:bidi="ar-SA"/>
        </w:rPr>
      </w:pPr>
      <w:r>
        <w:rPr>
          <w:rFonts w:hint="eastAsia" w:asciiTheme="minorEastAsia" w:hAnsiTheme="minorEastAsia" w:cstheme="minorEastAsia"/>
          <w:color w:val="auto"/>
          <w:kern w:val="2"/>
          <w:sz w:val="24"/>
          <w:szCs w:val="24"/>
          <w:lang w:val="en-US" w:eastAsia="zh-CN" w:bidi="ar-SA"/>
        </w:rPr>
        <w:t>1、在中华人民共和国境内注册并取得营业执照的独立法人；</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color w:val="auto"/>
          <w:lang w:val="en-US" w:eastAsia="zh-CN"/>
        </w:rPr>
      </w:pPr>
      <w:r>
        <w:rPr>
          <w:rFonts w:hint="eastAsia" w:asciiTheme="minorEastAsia" w:hAnsiTheme="minorEastAsia" w:cstheme="minorEastAsia"/>
          <w:color w:val="auto"/>
          <w:kern w:val="2"/>
          <w:sz w:val="24"/>
          <w:szCs w:val="24"/>
          <w:lang w:val="en-US" w:eastAsia="zh-CN" w:bidi="ar-SA"/>
        </w:rPr>
        <w:t>2、法定代表人证明或法定代表人授权委托书；</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Theme="minorEastAsia" w:hAnsiTheme="minorEastAsia" w:cstheme="minorEastAsia"/>
          <w:color w:val="auto"/>
          <w:kern w:val="2"/>
          <w:sz w:val="24"/>
          <w:szCs w:val="24"/>
          <w:lang w:val="en-US" w:eastAsia="zh-CN" w:bidi="ar-SA"/>
        </w:rPr>
      </w:pPr>
      <w:r>
        <w:rPr>
          <w:rFonts w:hint="eastAsia" w:asciiTheme="minorEastAsia" w:hAnsiTheme="minorEastAsia" w:cstheme="minorEastAsia"/>
          <w:color w:val="auto"/>
          <w:kern w:val="2"/>
          <w:sz w:val="24"/>
          <w:szCs w:val="24"/>
          <w:lang w:val="en-US" w:eastAsia="zh-CN" w:bidi="ar-SA"/>
        </w:rPr>
        <w:t>3、具有建设行政主管部门颁发的建设工程质量检测机构资质证书；</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Theme="minorEastAsia" w:hAnsiTheme="minorEastAsia" w:cstheme="minorEastAsia"/>
          <w:color w:val="auto"/>
          <w:kern w:val="2"/>
          <w:sz w:val="24"/>
          <w:szCs w:val="24"/>
          <w:lang w:val="en-US" w:eastAsia="zh-CN" w:bidi="ar-SA"/>
        </w:rPr>
      </w:pPr>
      <w:r>
        <w:rPr>
          <w:rFonts w:hint="eastAsia" w:asciiTheme="minorEastAsia" w:hAnsiTheme="minorEastAsia" w:cstheme="minorEastAsia"/>
          <w:color w:val="auto"/>
          <w:kern w:val="2"/>
          <w:sz w:val="24"/>
          <w:szCs w:val="24"/>
          <w:lang w:val="en-US" w:eastAsia="zh-CN" w:bidi="ar-SA"/>
        </w:rPr>
        <w:t>4、具有省级及以上质量技术监督部门颁发的计量认证证书；</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Theme="minorEastAsia" w:hAnsiTheme="minorEastAsia" w:cstheme="minorEastAsia"/>
          <w:color w:val="auto"/>
          <w:kern w:val="2"/>
          <w:sz w:val="24"/>
          <w:szCs w:val="24"/>
          <w:lang w:val="en-US" w:eastAsia="zh-CN" w:bidi="ar-SA"/>
        </w:rPr>
      </w:pPr>
      <w:r>
        <w:rPr>
          <w:rFonts w:hint="eastAsia" w:asciiTheme="minorEastAsia" w:hAnsiTheme="minorEastAsia" w:cstheme="minorEastAsia"/>
          <w:color w:val="auto"/>
          <w:kern w:val="2"/>
          <w:sz w:val="24"/>
          <w:szCs w:val="24"/>
          <w:lang w:val="en-US" w:eastAsia="zh-CN" w:bidi="ar-SA"/>
        </w:rPr>
        <w:t>5、具有气象局颁发的雷电防护装置乙级检测资质证书；</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lang w:val="en-US" w:eastAsia="zh-CN"/>
        </w:rPr>
      </w:pPr>
      <w:r>
        <w:rPr>
          <w:rFonts w:hint="eastAsia" w:asciiTheme="minorEastAsia" w:hAnsiTheme="minorEastAsia" w:cstheme="minorEastAsia"/>
          <w:color w:val="auto"/>
          <w:kern w:val="2"/>
          <w:sz w:val="24"/>
          <w:szCs w:val="24"/>
          <w:lang w:val="en-US" w:eastAsia="zh-CN" w:bidi="ar-SA"/>
        </w:rPr>
        <w:t>6、具有消防设施检测和消防安全评估资格并在应急管理部社会消防技术服务信息系统备案；</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Theme="minorEastAsia" w:hAnsiTheme="minorEastAsia" w:cstheme="minorEastAsia"/>
          <w:color w:val="auto"/>
          <w:kern w:val="2"/>
          <w:sz w:val="24"/>
          <w:szCs w:val="24"/>
          <w:lang w:val="en-US" w:eastAsia="zh-CN" w:bidi="ar-SA"/>
        </w:rPr>
      </w:pPr>
      <w:r>
        <w:rPr>
          <w:rFonts w:hint="eastAsia" w:asciiTheme="minorEastAsia" w:hAnsiTheme="minorEastAsia" w:cstheme="minorEastAsia"/>
          <w:color w:val="auto"/>
          <w:kern w:val="2"/>
          <w:sz w:val="24"/>
          <w:szCs w:val="24"/>
          <w:lang w:val="en-US" w:eastAsia="zh-CN" w:bidi="ar-SA"/>
        </w:rPr>
        <w:t>7、2018年至今承接过同类工程业绩(提供中标通知书或合同等证明文件)；</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200"/>
        <w:textAlignment w:val="auto"/>
        <w:outlineLvl w:val="1"/>
        <w:rPr>
          <w:rFonts w:hint="eastAsia" w:asciiTheme="minorEastAsia" w:hAnsiTheme="minorEastAsia" w:cstheme="minorEastAsia"/>
          <w:color w:val="auto"/>
          <w:kern w:val="2"/>
          <w:sz w:val="24"/>
          <w:szCs w:val="24"/>
          <w:highlight w:val="none"/>
          <w:lang w:val="en-US" w:eastAsia="zh-CN" w:bidi="ar-SA"/>
        </w:rPr>
      </w:pPr>
      <w:bookmarkStart w:id="6" w:name="_Toc5280"/>
      <w:bookmarkStart w:id="7" w:name="_Toc26577"/>
      <w:r>
        <w:rPr>
          <w:rFonts w:hint="eastAsia" w:asciiTheme="minorEastAsia" w:hAnsiTheme="minorEastAsia" w:cstheme="minorEastAsia"/>
          <w:color w:val="auto"/>
          <w:kern w:val="2"/>
          <w:sz w:val="24"/>
          <w:szCs w:val="24"/>
          <w:highlight w:val="none"/>
          <w:lang w:val="en-US" w:eastAsia="zh-CN" w:bidi="ar-SA"/>
        </w:rPr>
        <w:t>六、询价文件</w:t>
      </w:r>
      <w:bookmarkEnd w:id="6"/>
      <w:bookmarkEnd w:id="7"/>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default" w:asciiTheme="minorEastAsia" w:hAnsiTheme="minorEastAsia" w:cstheme="minorEastAsia"/>
          <w:color w:val="auto"/>
          <w:kern w:val="2"/>
          <w:sz w:val="24"/>
          <w:szCs w:val="24"/>
          <w:highlight w:val="none"/>
          <w:lang w:val="en-US" w:eastAsia="zh-CN" w:bidi="ar-SA"/>
        </w:rPr>
      </w:pPr>
      <w:r>
        <w:rPr>
          <w:rFonts w:hint="eastAsia" w:asciiTheme="minorEastAsia" w:hAnsiTheme="minorEastAsia" w:cstheme="minorEastAsia"/>
          <w:color w:val="auto"/>
          <w:kern w:val="2"/>
          <w:sz w:val="24"/>
          <w:szCs w:val="24"/>
          <w:highlight w:val="none"/>
          <w:lang w:val="en-US" w:eastAsia="zh-CN" w:bidi="ar-SA"/>
        </w:rPr>
        <w:t xml:space="preserve">1、领取时间：2023年3月14日-2023年3月22日 </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Theme="minorEastAsia" w:hAnsiTheme="minorEastAsia" w:cstheme="minorEastAsia"/>
          <w:color w:val="auto"/>
          <w:kern w:val="2"/>
          <w:sz w:val="24"/>
          <w:szCs w:val="24"/>
          <w:highlight w:val="none"/>
          <w:lang w:val="en-US" w:eastAsia="zh-CN" w:bidi="ar-SA"/>
        </w:rPr>
      </w:pPr>
      <w:r>
        <w:rPr>
          <w:rFonts w:hint="eastAsia" w:asciiTheme="minorEastAsia" w:hAnsiTheme="minorEastAsia" w:cstheme="minorEastAsia"/>
          <w:color w:val="auto"/>
          <w:kern w:val="2"/>
          <w:sz w:val="24"/>
          <w:szCs w:val="24"/>
          <w:highlight w:val="none"/>
          <w:lang w:val="en-US" w:eastAsia="zh-CN" w:bidi="ar-SA"/>
        </w:rPr>
        <w:t>2、领取地址：湖北梦想工厂建筑设计有限公司公司官网“公司动态</w:t>
      </w:r>
      <w:r>
        <w:rPr>
          <w:rFonts w:hint="default" w:asciiTheme="minorEastAsia" w:hAnsiTheme="minorEastAsia" w:cstheme="minorEastAsia"/>
          <w:color w:val="auto"/>
          <w:kern w:val="2"/>
          <w:sz w:val="24"/>
          <w:szCs w:val="24"/>
          <w:highlight w:val="none"/>
          <w:lang w:val="en-US" w:eastAsia="zh-CN" w:bidi="ar-SA"/>
        </w:rPr>
        <w:t>”</w:t>
      </w:r>
      <w:r>
        <w:rPr>
          <w:rFonts w:hint="eastAsia" w:asciiTheme="minorEastAsia" w:hAnsiTheme="minorEastAsia" w:cstheme="minorEastAsia"/>
          <w:color w:val="auto"/>
          <w:kern w:val="2"/>
          <w:sz w:val="24"/>
          <w:szCs w:val="24"/>
          <w:highlight w:val="none"/>
          <w:lang w:val="en-US" w:eastAsia="zh-CN" w:bidi="ar-SA"/>
        </w:rPr>
        <w:t>栏（http://www.mxgcsj.com/）</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200"/>
        <w:textAlignment w:val="auto"/>
        <w:outlineLvl w:val="1"/>
        <w:rPr>
          <w:rFonts w:hint="eastAsia"/>
          <w:color w:val="auto"/>
          <w:highlight w:val="none"/>
          <w:lang w:val="en-US" w:eastAsia="zh-CN"/>
        </w:rPr>
      </w:pPr>
      <w:bookmarkStart w:id="8" w:name="_Toc8138"/>
      <w:bookmarkStart w:id="9" w:name="_Toc29741"/>
      <w:r>
        <w:rPr>
          <w:rFonts w:hint="eastAsia" w:asciiTheme="minorEastAsia" w:hAnsiTheme="minorEastAsia" w:cstheme="minorEastAsia"/>
          <w:color w:val="auto"/>
          <w:kern w:val="2"/>
          <w:sz w:val="24"/>
          <w:szCs w:val="24"/>
          <w:highlight w:val="none"/>
          <w:lang w:val="en-US" w:eastAsia="zh-CN" w:bidi="ar-SA"/>
        </w:rPr>
        <w:t>七、投标文件</w:t>
      </w:r>
      <w:bookmarkEnd w:id="8"/>
      <w:bookmarkEnd w:id="9"/>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Theme="minorEastAsia" w:hAnsiTheme="minorEastAsia" w:cstheme="minorEastAsia"/>
          <w:color w:val="auto"/>
          <w:kern w:val="2"/>
          <w:sz w:val="24"/>
          <w:szCs w:val="24"/>
          <w:highlight w:val="none"/>
          <w:lang w:val="en-US" w:eastAsia="zh-CN" w:bidi="ar-SA"/>
        </w:rPr>
      </w:pPr>
      <w:r>
        <w:rPr>
          <w:rFonts w:hint="eastAsia" w:asciiTheme="minorEastAsia" w:hAnsiTheme="minorEastAsia" w:cstheme="minorEastAsia"/>
          <w:color w:val="auto"/>
          <w:kern w:val="2"/>
          <w:sz w:val="24"/>
          <w:szCs w:val="24"/>
          <w:highlight w:val="none"/>
          <w:lang w:val="en-US" w:eastAsia="zh-CN" w:bidi="ar-SA"/>
        </w:rPr>
        <w:t>1、递交时间： 2023年3月22日12:00前；</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color w:val="auto"/>
          <w:lang w:val="en-US" w:eastAsia="zh-CN"/>
        </w:rPr>
      </w:pPr>
      <w:r>
        <w:rPr>
          <w:rFonts w:hint="eastAsia" w:asciiTheme="minorEastAsia" w:hAnsiTheme="minorEastAsia" w:cstheme="minorEastAsia"/>
          <w:color w:val="auto"/>
          <w:kern w:val="2"/>
          <w:sz w:val="24"/>
          <w:szCs w:val="24"/>
          <w:lang w:val="en-US" w:eastAsia="zh-CN" w:bidi="ar-SA"/>
        </w:rPr>
        <w:t>2、递交方式：在递交截止时间前</w:t>
      </w:r>
      <w:r>
        <w:rPr>
          <w:rFonts w:hint="eastAsia" w:asciiTheme="minorEastAsia" w:hAnsiTheme="minorEastAsia" w:cstheme="minorEastAsia"/>
          <w:color w:val="auto"/>
          <w:kern w:val="2"/>
          <w:sz w:val="24"/>
          <w:szCs w:val="24"/>
          <w:highlight w:val="none"/>
          <w:lang w:val="en-US" w:eastAsia="zh-CN" w:bidi="ar-SA"/>
        </w:rPr>
        <w:t>将盖章扫描的询价文件电子版发至邮箱（397832943@qq.com）；</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200"/>
        <w:textAlignment w:val="auto"/>
        <w:outlineLvl w:val="1"/>
        <w:rPr>
          <w:rFonts w:hint="eastAsia" w:asciiTheme="minorEastAsia" w:hAnsiTheme="minorEastAsia" w:cstheme="minorEastAsia"/>
          <w:color w:val="auto"/>
          <w:kern w:val="2"/>
          <w:sz w:val="24"/>
          <w:szCs w:val="24"/>
          <w:lang w:val="en-US" w:eastAsia="zh-CN" w:bidi="ar-SA"/>
        </w:rPr>
      </w:pPr>
      <w:bookmarkStart w:id="10" w:name="_Toc20044"/>
      <w:bookmarkStart w:id="11" w:name="_Toc28212"/>
      <w:r>
        <w:rPr>
          <w:rFonts w:hint="eastAsia" w:asciiTheme="minorEastAsia" w:hAnsiTheme="minorEastAsia" w:cstheme="minorEastAsia"/>
          <w:color w:val="auto"/>
          <w:kern w:val="2"/>
          <w:sz w:val="24"/>
          <w:szCs w:val="24"/>
          <w:lang w:val="en-US" w:eastAsia="zh-CN" w:bidi="ar-SA"/>
        </w:rPr>
        <w:t>八、联系事项</w:t>
      </w:r>
      <w:bookmarkEnd w:id="10"/>
      <w:bookmarkEnd w:id="11"/>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200"/>
        <w:textAlignment w:val="auto"/>
        <w:rPr>
          <w:rFonts w:hint="default" w:asciiTheme="minorEastAsia" w:hAnsiTheme="minorEastAsia" w:cstheme="minorEastAsia"/>
          <w:color w:val="auto"/>
          <w:kern w:val="2"/>
          <w:sz w:val="24"/>
          <w:szCs w:val="24"/>
          <w:lang w:val="en-US" w:eastAsia="zh-CN" w:bidi="ar-SA"/>
        </w:rPr>
      </w:pPr>
      <w:r>
        <w:rPr>
          <w:rFonts w:hint="eastAsia" w:asciiTheme="minorEastAsia" w:hAnsiTheme="minorEastAsia" w:cstheme="minorEastAsia"/>
          <w:color w:val="auto"/>
          <w:kern w:val="2"/>
          <w:sz w:val="24"/>
          <w:szCs w:val="24"/>
          <w:lang w:val="en-US" w:eastAsia="zh-CN" w:bidi="ar-SA"/>
        </w:rPr>
        <w:t>单位名称</w:t>
      </w:r>
      <w:r>
        <w:rPr>
          <w:rFonts w:hint="eastAsia" w:asciiTheme="minorEastAsia" w:hAnsiTheme="minorEastAsia" w:eastAsiaTheme="minorEastAsia" w:cstheme="minorEastAsia"/>
          <w:color w:val="auto"/>
          <w:kern w:val="2"/>
          <w:sz w:val="24"/>
          <w:szCs w:val="24"/>
          <w:lang w:val="en-US" w:eastAsia="zh-CN" w:bidi="ar-SA"/>
        </w:rPr>
        <w:t>：</w:t>
      </w:r>
      <w:r>
        <w:rPr>
          <w:rFonts w:hint="eastAsia" w:asciiTheme="minorEastAsia" w:hAnsiTheme="minorEastAsia" w:cstheme="minorEastAsia"/>
          <w:color w:val="auto"/>
          <w:kern w:val="2"/>
          <w:sz w:val="24"/>
          <w:szCs w:val="24"/>
          <w:lang w:val="en-US" w:eastAsia="zh-CN" w:bidi="ar-SA"/>
        </w:rPr>
        <w:t>湖北梦想工厂建筑设计有限公司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200"/>
        <w:textAlignment w:val="auto"/>
        <w:rPr>
          <w:rFonts w:hint="default"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地址：</w:t>
      </w:r>
      <w:r>
        <w:rPr>
          <w:rFonts w:hint="eastAsia" w:asciiTheme="minorEastAsia" w:hAnsiTheme="minorEastAsia" w:cstheme="minorEastAsia"/>
          <w:color w:val="auto"/>
          <w:kern w:val="2"/>
          <w:sz w:val="24"/>
          <w:szCs w:val="24"/>
          <w:highlight w:val="none"/>
          <w:lang w:val="en-US" w:eastAsia="zh-CN" w:bidi="ar-SA"/>
        </w:rPr>
        <w:t>武汉市东西湖区金北一路德思远工业园3栋6楼</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200"/>
        <w:textAlignment w:val="auto"/>
        <w:rPr>
          <w:rFonts w:hint="default"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联系电话：</w:t>
      </w:r>
      <w:r>
        <w:rPr>
          <w:rFonts w:hint="eastAsia" w:asciiTheme="minorEastAsia" w:hAnsiTheme="minorEastAsia" w:cstheme="minorEastAsia"/>
          <w:color w:val="auto"/>
          <w:kern w:val="2"/>
          <w:sz w:val="24"/>
          <w:szCs w:val="24"/>
          <w:highlight w:val="none"/>
          <w:lang w:val="en-US" w:eastAsia="zh-CN" w:bidi="ar-SA"/>
        </w:rPr>
        <w:t>1897</w:t>
      </w:r>
      <w:bookmarkStart w:id="26" w:name="_GoBack"/>
      <w:bookmarkEnd w:id="26"/>
      <w:r>
        <w:rPr>
          <w:rFonts w:hint="eastAsia" w:asciiTheme="minorEastAsia" w:hAnsiTheme="minorEastAsia" w:cstheme="minorEastAsia"/>
          <w:color w:val="auto"/>
          <w:kern w:val="2"/>
          <w:sz w:val="24"/>
          <w:szCs w:val="24"/>
          <w:highlight w:val="none"/>
          <w:lang w:val="en-US" w:eastAsia="zh-CN" w:bidi="ar-SA"/>
        </w:rPr>
        <w:t>1131870</w:t>
      </w:r>
    </w:p>
    <w:bookmarkEnd w:id="2"/>
    <w:p>
      <w:pPr>
        <w:pStyle w:val="24"/>
        <w:numPr>
          <w:ilvl w:val="0"/>
          <w:numId w:val="0"/>
        </w:numPr>
        <w:ind w:leftChars="0"/>
        <w:jc w:val="both"/>
        <w:outlineLvl w:val="9"/>
        <w:rPr>
          <w:rFonts w:hint="eastAsia" w:asciiTheme="minorEastAsia" w:hAnsiTheme="minorEastAsia" w:eastAsiaTheme="minorEastAsia" w:cstheme="minorEastAsia"/>
          <w:color w:val="auto"/>
          <w:kern w:val="2"/>
          <w:sz w:val="24"/>
          <w:szCs w:val="24"/>
          <w:lang w:val="en-US" w:eastAsia="zh-CN" w:bidi="ar-SA"/>
        </w:rPr>
      </w:pPr>
    </w:p>
    <w:p>
      <w:pPr>
        <w:pStyle w:val="24"/>
        <w:numPr>
          <w:ilvl w:val="0"/>
          <w:numId w:val="0"/>
        </w:numPr>
        <w:ind w:leftChars="0"/>
        <w:jc w:val="both"/>
        <w:outlineLvl w:val="9"/>
        <w:rPr>
          <w:rFonts w:hint="eastAsia" w:asciiTheme="minorEastAsia" w:hAnsiTheme="minorEastAsia" w:eastAsiaTheme="minorEastAsia" w:cstheme="minorEastAsia"/>
          <w:color w:val="auto"/>
          <w:kern w:val="2"/>
          <w:sz w:val="24"/>
          <w:szCs w:val="24"/>
          <w:lang w:val="en-US" w:eastAsia="zh-CN" w:bidi="ar-SA"/>
        </w:rPr>
      </w:pPr>
    </w:p>
    <w:p>
      <w:pPr>
        <w:pStyle w:val="24"/>
        <w:numPr>
          <w:ilvl w:val="0"/>
          <w:numId w:val="0"/>
        </w:numPr>
        <w:ind w:leftChars="0"/>
        <w:jc w:val="right"/>
        <w:outlineLvl w:val="9"/>
        <w:rPr>
          <w:rFonts w:hint="eastAsia" w:asciiTheme="minorEastAsia" w:hAnsiTheme="minorEastAsia" w:eastAsiaTheme="minorEastAsia" w:cstheme="minorEastAsia"/>
          <w:color w:val="auto"/>
          <w:kern w:val="2"/>
          <w:sz w:val="24"/>
          <w:szCs w:val="24"/>
          <w:lang w:val="en-US" w:eastAsia="zh-CN" w:bidi="ar-SA"/>
        </w:rPr>
        <w:sectPr>
          <w:footerReference r:id="rId5" w:type="default"/>
          <w:pgSz w:w="11906" w:h="16838"/>
          <w:pgMar w:top="1440" w:right="1800" w:bottom="1440" w:left="1800" w:header="851" w:footer="992" w:gutter="0"/>
          <w:pgNumType w:fmt="numberInDash" w:start="1"/>
          <w:cols w:space="425" w:num="1"/>
          <w:docGrid w:type="lines" w:linePitch="312" w:charSpace="0"/>
        </w:sectPr>
      </w:pPr>
      <w:bookmarkStart w:id="12" w:name="_Toc7800"/>
      <w:bookmarkStart w:id="13" w:name="_Toc4798"/>
      <w:r>
        <w:rPr>
          <w:rFonts w:hint="eastAsia" w:asciiTheme="minorEastAsia" w:hAnsiTheme="minorEastAsia" w:eastAsiaTheme="minorEastAsia" w:cstheme="minorEastAsia"/>
          <w:color w:val="auto"/>
          <w:kern w:val="2"/>
          <w:sz w:val="24"/>
          <w:szCs w:val="24"/>
          <w:lang w:val="en-US" w:eastAsia="zh-CN" w:bidi="ar-SA"/>
        </w:rPr>
        <w:t>2023年3月20日</w:t>
      </w:r>
      <w:bookmarkEnd w:id="12"/>
      <w:bookmarkEnd w:id="13"/>
    </w:p>
    <w:p>
      <w:pPr>
        <w:pStyle w:val="24"/>
        <w:keepNext/>
        <w:keepLines/>
        <w:widowControl w:val="0"/>
        <w:numPr>
          <w:ilvl w:val="0"/>
          <w:numId w:val="0"/>
        </w:numPr>
        <w:adjustRightInd/>
        <w:spacing w:before="0" w:after="0" w:line="360" w:lineRule="auto"/>
        <w:ind w:leftChars="0"/>
        <w:jc w:val="both"/>
        <w:textAlignment w:val="auto"/>
        <w:outlineLvl w:val="0"/>
        <w:rPr>
          <w:rFonts w:hint="eastAsia" w:eastAsiaTheme="minorEastAsia" w:cstheme="minorBidi"/>
          <w:b w:val="0"/>
          <w:bCs w:val="0"/>
          <w:kern w:val="44"/>
          <w:sz w:val="24"/>
          <w:szCs w:val="24"/>
          <w:lang w:val="en-US" w:eastAsia="zh-CN" w:bidi="ar-SA"/>
        </w:rPr>
      </w:pPr>
      <w:bookmarkStart w:id="14" w:name="_Toc30667"/>
      <w:r>
        <w:rPr>
          <w:rFonts w:hint="eastAsia" w:asciiTheme="minorHAnsi" w:hAnsiTheme="minorHAnsi" w:eastAsiaTheme="minorEastAsia" w:cstheme="minorBidi"/>
          <w:b/>
          <w:bCs/>
          <w:kern w:val="44"/>
          <w:sz w:val="32"/>
          <w:szCs w:val="44"/>
          <w:lang w:val="en-US" w:eastAsia="zh-CN" w:bidi="ar-SA"/>
        </w:rPr>
        <w:t xml:space="preserve"> </w:t>
      </w:r>
      <w:bookmarkEnd w:id="14"/>
    </w:p>
    <w:p>
      <w:pPr>
        <w:pStyle w:val="24"/>
        <w:numPr>
          <w:ilvl w:val="0"/>
          <w:numId w:val="3"/>
        </w:numPr>
        <w:ind w:leftChars="0"/>
        <w:jc w:val="center"/>
        <w:outlineLvl w:val="0"/>
        <w:rPr>
          <w:rFonts w:hint="eastAsia" w:asciiTheme="minorHAnsi" w:hAnsiTheme="minorHAnsi" w:eastAsiaTheme="minorEastAsia" w:cstheme="minorBidi"/>
          <w:b/>
          <w:bCs/>
          <w:color w:val="auto"/>
          <w:kern w:val="44"/>
          <w:sz w:val="32"/>
          <w:szCs w:val="44"/>
          <w:lang w:val="en-US" w:eastAsia="zh-CN" w:bidi="ar-SA"/>
        </w:rPr>
      </w:pPr>
      <w:r>
        <w:rPr>
          <w:rFonts w:hint="eastAsia" w:eastAsiaTheme="minorEastAsia" w:cstheme="minorBidi"/>
          <w:b/>
          <w:bCs/>
          <w:color w:val="auto"/>
          <w:kern w:val="44"/>
          <w:sz w:val="32"/>
          <w:szCs w:val="44"/>
          <w:lang w:val="en-US" w:eastAsia="zh-CN" w:bidi="ar-SA"/>
        </w:rPr>
        <w:t>采购需求</w:t>
      </w:r>
    </w:p>
    <w:p>
      <w:pPr>
        <w:pStyle w:val="24"/>
        <w:keepNext/>
        <w:keepLines/>
        <w:widowControl w:val="0"/>
        <w:numPr>
          <w:ilvl w:val="0"/>
          <w:numId w:val="4"/>
        </w:numPr>
        <w:adjustRightInd/>
        <w:spacing w:before="0" w:after="0" w:line="360" w:lineRule="auto"/>
        <w:ind w:leftChars="0"/>
        <w:jc w:val="both"/>
        <w:textAlignment w:val="auto"/>
        <w:outlineLvl w:val="0"/>
        <w:rPr>
          <w:rFonts w:hint="eastAsia" w:eastAsiaTheme="minorEastAsia" w:cstheme="minorBidi"/>
          <w:b w:val="0"/>
          <w:bCs w:val="0"/>
          <w:kern w:val="44"/>
          <w:sz w:val="24"/>
          <w:szCs w:val="24"/>
          <w:lang w:val="en-US" w:eastAsia="zh-CN" w:bidi="ar-SA"/>
        </w:rPr>
      </w:pPr>
      <w:r>
        <w:rPr>
          <w:rFonts w:hint="eastAsia" w:eastAsiaTheme="minorEastAsia" w:cstheme="minorBidi"/>
          <w:b w:val="0"/>
          <w:bCs w:val="0"/>
          <w:kern w:val="44"/>
          <w:sz w:val="24"/>
          <w:szCs w:val="24"/>
          <w:lang w:val="en-US" w:eastAsia="zh-CN" w:bidi="ar-SA"/>
        </w:rPr>
        <w:t>检测清单：</w:t>
      </w:r>
    </w:p>
    <w:tbl>
      <w:tblPr>
        <w:tblStyle w:val="19"/>
        <w:tblW w:w="853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804"/>
        <w:gridCol w:w="2493"/>
        <w:gridCol w:w="52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5" w:hRule="atLeast"/>
          <w:jc w:val="center"/>
        </w:trPr>
        <w:tc>
          <w:tcPr>
            <w:tcW w:w="804"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序号</w:t>
            </w:r>
          </w:p>
        </w:tc>
        <w:tc>
          <w:tcPr>
            <w:tcW w:w="2493"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检测名称</w:t>
            </w:r>
          </w:p>
        </w:tc>
        <w:tc>
          <w:tcPr>
            <w:tcW w:w="52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检测指标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67" w:hRule="atLeast"/>
          <w:jc w:val="center"/>
        </w:trPr>
        <w:tc>
          <w:tcPr>
            <w:tcW w:w="804"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w:t>
            </w:r>
          </w:p>
        </w:tc>
        <w:tc>
          <w:tcPr>
            <w:tcW w:w="2493" w:type="dxa"/>
            <w:tcBorders>
              <w:top w:val="single" w:color="000000" w:sz="4" w:space="0"/>
              <w:left w:val="single" w:color="auto"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Theme="minorEastAsia" w:hAnsiTheme="minorEastAsia" w:cstheme="minorEastAsia"/>
                <w:color w:val="auto"/>
                <w:kern w:val="2"/>
                <w:sz w:val="22"/>
                <w:szCs w:val="22"/>
                <w:lang w:val="en-US" w:eastAsia="zh-CN" w:bidi="ar-SA"/>
              </w:rPr>
              <w:t>见证取样检测</w:t>
            </w:r>
          </w:p>
        </w:tc>
        <w:tc>
          <w:tcPr>
            <w:tcW w:w="5240"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包含但不限于水泥、砂、石、墙体材料、混凝土配合比、抗渗及立方体抗压、建筑砂浆配合比及立方体抗压、建筑钢材及焊接（机械连接）力学性能</w:t>
            </w:r>
            <w:r>
              <w:rPr>
                <w:rFonts w:hint="eastAsia" w:ascii="宋体" w:hAnsi="宋体" w:eastAsia="宋体" w:cs="宋体"/>
                <w:i w:val="0"/>
                <w:color w:val="000000"/>
                <w:kern w:val="0"/>
                <w:sz w:val="22"/>
                <w:szCs w:val="22"/>
                <w:highlight w:val="none"/>
                <w:u w:val="none"/>
                <w:lang w:val="en-US" w:eastAsia="zh-CN" w:bidi="ar"/>
              </w:rPr>
              <w:t>及工艺性能、土工击实、钢管脚手架扣件、</w:t>
            </w:r>
            <w:r>
              <w:rPr>
                <w:rFonts w:hint="eastAsia" w:ascii="宋体" w:hAnsi="宋体" w:eastAsia="宋体" w:cs="宋体"/>
                <w:i w:val="0"/>
                <w:color w:val="000000"/>
                <w:kern w:val="0"/>
                <w:sz w:val="22"/>
                <w:szCs w:val="22"/>
                <w:u w:val="none"/>
                <w:lang w:val="en-US" w:eastAsia="zh-CN" w:bidi="ar"/>
              </w:rPr>
              <w:t>防水卷材、防水涂料、管材、电线电缆等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36" w:hRule="atLeast"/>
          <w:jc w:val="center"/>
        </w:trPr>
        <w:tc>
          <w:tcPr>
            <w:tcW w:w="804" w:type="dxa"/>
            <w:tcBorders>
              <w:top w:val="single" w:color="auto" w:sz="4" w:space="0"/>
              <w:left w:val="single" w:color="000000"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w:t>
            </w:r>
          </w:p>
        </w:tc>
        <w:tc>
          <w:tcPr>
            <w:tcW w:w="2493" w:type="dxa"/>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Theme="minorEastAsia" w:hAnsiTheme="minorEastAsia" w:cstheme="minorEastAsia"/>
                <w:color w:val="auto"/>
                <w:kern w:val="2"/>
                <w:sz w:val="22"/>
                <w:szCs w:val="22"/>
                <w:lang w:val="en-US" w:eastAsia="zh-CN" w:bidi="ar-SA"/>
              </w:rPr>
              <w:t>地基基础工程检测</w:t>
            </w:r>
          </w:p>
        </w:tc>
        <w:tc>
          <w:tcPr>
            <w:tcW w:w="524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包含但不限于复合地基静载荷试验、单桩竖向抗压静载荷试验、低应变反射波法试验、</w:t>
            </w:r>
            <w:r>
              <w:rPr>
                <w:rFonts w:hint="eastAsia" w:ascii="宋体" w:hAnsi="宋体" w:eastAsia="宋体" w:cs="宋体"/>
                <w:i w:val="0"/>
                <w:color w:val="000000"/>
                <w:kern w:val="0"/>
                <w:sz w:val="22"/>
                <w:szCs w:val="22"/>
                <w:highlight w:val="none"/>
                <w:u w:val="none"/>
                <w:lang w:val="en-US" w:eastAsia="zh-CN" w:bidi="ar"/>
              </w:rPr>
              <w:t>桩长检测（钻芯法）</w:t>
            </w:r>
            <w:r>
              <w:rPr>
                <w:rFonts w:hint="eastAsia" w:ascii="宋体" w:hAnsi="宋体" w:eastAsia="宋体" w:cs="宋体"/>
                <w:i w:val="0"/>
                <w:color w:val="000000"/>
                <w:kern w:val="0"/>
                <w:sz w:val="22"/>
                <w:szCs w:val="22"/>
                <w:u w:val="none"/>
                <w:lang w:val="en-US" w:eastAsia="zh-CN" w:bidi="ar"/>
              </w:rPr>
              <w:t>、桩身混凝土芯样抗压强度、锚杆桩抗拔试验、桩位偏差、基坑监测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19" w:hRule="atLeast"/>
          <w:jc w:val="center"/>
        </w:trPr>
        <w:tc>
          <w:tcPr>
            <w:tcW w:w="804" w:type="dxa"/>
            <w:tcBorders>
              <w:top w:val="single" w:color="auto" w:sz="4" w:space="0"/>
              <w:left w:val="single" w:color="000000"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w:t>
            </w:r>
          </w:p>
        </w:tc>
        <w:tc>
          <w:tcPr>
            <w:tcW w:w="2493" w:type="dxa"/>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Theme="minorEastAsia" w:hAnsiTheme="minorEastAsia" w:cstheme="minorEastAsia"/>
                <w:color w:val="auto"/>
                <w:kern w:val="2"/>
                <w:sz w:val="22"/>
                <w:szCs w:val="22"/>
                <w:lang w:val="en-US" w:eastAsia="zh-CN" w:bidi="ar-SA"/>
              </w:rPr>
              <w:t>主体结构检测</w:t>
            </w:r>
          </w:p>
        </w:tc>
        <w:tc>
          <w:tcPr>
            <w:tcW w:w="524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包含但不限于混凝土抗压（回弹法）、钢筋保护层厚度、钢筋间距、楼板厚度、后置埋件抗拔力、沉降观测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4" w:hRule="atLeast"/>
          <w:jc w:val="center"/>
        </w:trPr>
        <w:tc>
          <w:tcPr>
            <w:tcW w:w="804" w:type="dxa"/>
            <w:tcBorders>
              <w:top w:val="single" w:color="auto" w:sz="4" w:space="0"/>
              <w:left w:val="single" w:color="000000"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w:t>
            </w:r>
          </w:p>
        </w:tc>
        <w:tc>
          <w:tcPr>
            <w:tcW w:w="2493" w:type="dxa"/>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Theme="minorEastAsia" w:hAnsiTheme="minorEastAsia" w:cstheme="minorEastAsia"/>
                <w:color w:val="auto"/>
                <w:kern w:val="2"/>
                <w:sz w:val="22"/>
                <w:szCs w:val="22"/>
                <w:lang w:val="en-US" w:eastAsia="zh-CN" w:bidi="ar-SA"/>
              </w:rPr>
              <w:t>设备安装检测</w:t>
            </w:r>
          </w:p>
        </w:tc>
        <w:tc>
          <w:tcPr>
            <w:tcW w:w="5240"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包含但不限于水压实验、绝缘电阻、接地电阻、通风与空调工程（风速、风量）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2" w:hRule="atLeast"/>
          <w:jc w:val="center"/>
        </w:trPr>
        <w:tc>
          <w:tcPr>
            <w:tcW w:w="804" w:type="dxa"/>
            <w:tcBorders>
              <w:top w:val="single" w:color="auto"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w:t>
            </w:r>
          </w:p>
        </w:tc>
        <w:tc>
          <w:tcPr>
            <w:tcW w:w="2493" w:type="dxa"/>
            <w:tcBorders>
              <w:top w:val="single" w:color="auto"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Theme="minorEastAsia" w:hAnsiTheme="minorEastAsia" w:cstheme="minorEastAsia"/>
                <w:color w:val="auto"/>
                <w:kern w:val="2"/>
                <w:sz w:val="22"/>
                <w:szCs w:val="22"/>
                <w:lang w:val="en-US" w:eastAsia="zh-CN" w:bidi="ar-SA"/>
              </w:rPr>
              <w:t>室内环境检测</w:t>
            </w:r>
          </w:p>
        </w:tc>
        <w:tc>
          <w:tcPr>
            <w:tcW w:w="5240"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包含但不限于氡浓度、甲醛浓度、氨浓度、苯浓度、TVOC浓度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9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w:t>
            </w:r>
          </w:p>
        </w:tc>
        <w:tc>
          <w:tcPr>
            <w:tcW w:w="24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Theme="minorEastAsia" w:hAnsiTheme="minorEastAsia" w:cstheme="minorEastAsia"/>
                <w:color w:val="auto"/>
                <w:kern w:val="2"/>
                <w:sz w:val="22"/>
                <w:szCs w:val="22"/>
                <w:lang w:val="en-US" w:eastAsia="zh-CN" w:bidi="ar-SA"/>
              </w:rPr>
              <w:t>建筑节能检测</w:t>
            </w:r>
          </w:p>
        </w:tc>
        <w:tc>
          <w:tcPr>
            <w:tcW w:w="52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包含但不限于屋面保温、外墙保温、建筑外门窗检测（气密、水密、抗风压、保温、气密性现场检测）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2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w:t>
            </w:r>
          </w:p>
        </w:tc>
        <w:tc>
          <w:tcPr>
            <w:tcW w:w="24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heme="minorEastAsia" w:hAnsiTheme="minorEastAsia" w:cstheme="minorEastAsia"/>
                <w:color w:val="auto"/>
                <w:kern w:val="2"/>
                <w:sz w:val="22"/>
                <w:szCs w:val="22"/>
                <w:lang w:val="en-US" w:eastAsia="zh-CN" w:bidi="ar-SA"/>
              </w:rPr>
            </w:pPr>
            <w:r>
              <w:rPr>
                <w:rFonts w:hint="eastAsia" w:asciiTheme="minorEastAsia" w:hAnsiTheme="minorEastAsia" w:cstheme="minorEastAsia"/>
                <w:color w:val="auto"/>
                <w:kern w:val="2"/>
                <w:sz w:val="22"/>
                <w:szCs w:val="22"/>
                <w:lang w:val="en-US" w:eastAsia="zh-CN" w:bidi="ar-SA"/>
              </w:rPr>
              <w:t>防雷检测</w:t>
            </w:r>
          </w:p>
        </w:tc>
        <w:tc>
          <w:tcPr>
            <w:tcW w:w="52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包含但不限于对接闪器、引下线、接地装置、电涌保护器及其连接导体检测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2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8</w:t>
            </w:r>
          </w:p>
        </w:tc>
        <w:tc>
          <w:tcPr>
            <w:tcW w:w="24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heme="minorEastAsia" w:hAnsiTheme="minorEastAsia" w:cstheme="minorEastAsia"/>
                <w:color w:val="auto"/>
                <w:kern w:val="2"/>
                <w:sz w:val="22"/>
                <w:szCs w:val="22"/>
                <w:lang w:val="en-US" w:eastAsia="zh-CN" w:bidi="ar-SA"/>
              </w:rPr>
            </w:pPr>
            <w:r>
              <w:rPr>
                <w:rFonts w:hint="eastAsia" w:asciiTheme="minorEastAsia" w:hAnsiTheme="minorEastAsia" w:cstheme="minorEastAsia"/>
                <w:color w:val="auto"/>
                <w:kern w:val="2"/>
                <w:sz w:val="22"/>
                <w:szCs w:val="22"/>
                <w:lang w:val="en-US" w:eastAsia="zh-CN" w:bidi="ar-SA"/>
              </w:rPr>
              <w:t>消防检测</w:t>
            </w:r>
          </w:p>
        </w:tc>
        <w:tc>
          <w:tcPr>
            <w:tcW w:w="52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Theme="minorEastAsia" w:hAnsiTheme="minorEastAsia" w:cstheme="minorEastAsia"/>
                <w:color w:val="auto"/>
                <w:kern w:val="2"/>
                <w:sz w:val="22"/>
                <w:szCs w:val="22"/>
                <w:lang w:val="en-US" w:eastAsia="zh-CN" w:bidi="ar-SA"/>
              </w:rPr>
              <w:t>消防验收检测</w:t>
            </w:r>
          </w:p>
        </w:tc>
      </w:tr>
    </w:tbl>
    <w:p>
      <w:pPr>
        <w:pStyle w:val="3"/>
        <w:rPr>
          <w:rFonts w:hint="eastAsia" w:asciiTheme="minorEastAsia" w:hAnsiTheme="minorEastAsia" w:cstheme="minorEastAsia"/>
          <w:color w:val="auto"/>
          <w:kern w:val="2"/>
          <w:sz w:val="24"/>
          <w:szCs w:val="24"/>
          <w:lang w:val="en-US" w:eastAsia="zh-CN" w:bidi="ar-SA"/>
        </w:rPr>
      </w:pPr>
    </w:p>
    <w:p>
      <w:pPr>
        <w:pStyle w:val="3"/>
        <w:numPr>
          <w:ilvl w:val="0"/>
          <w:numId w:val="4"/>
        </w:numPr>
        <w:ind w:left="1134" w:leftChars="0" w:hanging="1134" w:firstLineChars="0"/>
        <w:rPr>
          <w:rFonts w:hint="eastAsia" w:asciiTheme="minorEastAsia" w:hAnsiTheme="minorEastAsia" w:cstheme="minorEastAsia"/>
          <w:color w:val="auto"/>
          <w:kern w:val="2"/>
          <w:sz w:val="24"/>
          <w:szCs w:val="24"/>
          <w:lang w:val="en-US" w:eastAsia="zh-CN" w:bidi="ar-SA"/>
        </w:rPr>
      </w:pPr>
      <w:r>
        <w:rPr>
          <w:rFonts w:hint="eastAsia" w:asciiTheme="minorEastAsia" w:hAnsiTheme="minorEastAsia" w:cstheme="minorEastAsia"/>
          <w:color w:val="auto"/>
          <w:kern w:val="2"/>
          <w:sz w:val="24"/>
          <w:szCs w:val="24"/>
          <w:lang w:val="en-US" w:eastAsia="zh-CN" w:bidi="ar-SA"/>
        </w:rPr>
        <w:t>检测周期：工程开始至工程竣工验收完成。</w:t>
      </w:r>
    </w:p>
    <w:p>
      <w:pPr>
        <w:pStyle w:val="3"/>
        <w:numPr>
          <w:ilvl w:val="0"/>
          <w:numId w:val="4"/>
        </w:numPr>
        <w:ind w:left="1134" w:leftChars="0" w:hanging="1134" w:firstLineChars="0"/>
        <w:rPr>
          <w:rFonts w:hint="eastAsia" w:asciiTheme="minorEastAsia" w:hAnsiTheme="minorEastAsia" w:cstheme="minorEastAsia"/>
          <w:color w:val="auto"/>
          <w:kern w:val="2"/>
          <w:sz w:val="24"/>
          <w:szCs w:val="24"/>
          <w:lang w:val="en-US" w:eastAsia="zh-CN" w:bidi="ar-SA"/>
        </w:rPr>
      </w:pPr>
      <w:r>
        <w:rPr>
          <w:rFonts w:hint="default" w:asciiTheme="minorEastAsia" w:hAnsiTheme="minorEastAsia" w:cstheme="minorEastAsia"/>
          <w:color w:val="auto"/>
          <w:kern w:val="2"/>
          <w:sz w:val="24"/>
          <w:szCs w:val="24"/>
          <w:lang w:val="en-US" w:eastAsia="zh-CN" w:bidi="ar-SA"/>
        </w:rPr>
        <w:t>成果要求</w:t>
      </w:r>
      <w:r>
        <w:rPr>
          <w:rFonts w:hint="eastAsia" w:asciiTheme="minorEastAsia" w:hAnsiTheme="minorEastAsia" w:cstheme="minorEastAsia"/>
          <w:color w:val="auto"/>
          <w:kern w:val="2"/>
          <w:sz w:val="24"/>
          <w:szCs w:val="24"/>
          <w:lang w:val="en-US" w:eastAsia="zh-CN" w:bidi="ar-SA"/>
        </w:rPr>
        <w:t>：按国家、省、市、地方规定及甲方要求完成该工程竣工验收交档</w:t>
      </w:r>
    </w:p>
    <w:p>
      <w:pPr>
        <w:pStyle w:val="3"/>
        <w:numPr>
          <w:ilvl w:val="0"/>
          <w:numId w:val="0"/>
        </w:numPr>
        <w:ind w:leftChars="0"/>
        <w:rPr>
          <w:rFonts w:hint="eastAsia" w:asciiTheme="minorEastAsia" w:hAnsiTheme="minorEastAsia" w:cstheme="minorEastAsia"/>
          <w:color w:val="auto"/>
          <w:kern w:val="2"/>
          <w:sz w:val="24"/>
          <w:szCs w:val="24"/>
          <w:lang w:val="en-US" w:eastAsia="zh-CN" w:bidi="ar-SA"/>
        </w:rPr>
      </w:pPr>
      <w:r>
        <w:rPr>
          <w:rFonts w:hint="eastAsia" w:asciiTheme="minorEastAsia" w:hAnsiTheme="minorEastAsia" w:cstheme="minorEastAsia"/>
          <w:color w:val="auto"/>
          <w:kern w:val="2"/>
          <w:sz w:val="24"/>
          <w:szCs w:val="24"/>
          <w:lang w:val="en-US" w:eastAsia="zh-CN" w:bidi="ar-SA"/>
        </w:rPr>
        <w:t>目录中的所有检测工程，出具真实有效的检测报告，满足竣工验收合格标准及办</w:t>
      </w:r>
    </w:p>
    <w:p>
      <w:pPr>
        <w:pStyle w:val="3"/>
        <w:numPr>
          <w:ilvl w:val="0"/>
          <w:numId w:val="0"/>
        </w:numPr>
        <w:ind w:leftChars="0"/>
        <w:rPr>
          <w:rFonts w:hint="eastAsia" w:asciiTheme="minorEastAsia" w:hAnsiTheme="minorEastAsia" w:cstheme="minorEastAsia"/>
          <w:color w:val="auto"/>
          <w:kern w:val="2"/>
          <w:sz w:val="24"/>
          <w:szCs w:val="24"/>
          <w:lang w:val="en-US" w:eastAsia="zh-CN" w:bidi="ar-SA"/>
        </w:rPr>
      </w:pPr>
      <w:r>
        <w:rPr>
          <w:rFonts w:hint="eastAsia" w:asciiTheme="minorEastAsia" w:hAnsiTheme="minorEastAsia" w:cstheme="minorEastAsia"/>
          <w:color w:val="auto"/>
          <w:kern w:val="2"/>
          <w:sz w:val="24"/>
          <w:szCs w:val="24"/>
          <w:lang w:val="en-US" w:eastAsia="zh-CN" w:bidi="ar-SA"/>
        </w:rPr>
        <w:t>证要求。</w:t>
      </w:r>
    </w:p>
    <w:p>
      <w:pPr>
        <w:pStyle w:val="24"/>
        <w:keepNext/>
        <w:keepLines/>
        <w:widowControl w:val="0"/>
        <w:numPr>
          <w:ilvl w:val="0"/>
          <w:numId w:val="4"/>
        </w:numPr>
        <w:adjustRightInd/>
        <w:spacing w:before="0" w:after="0" w:line="360" w:lineRule="auto"/>
        <w:ind w:left="1134" w:leftChars="0" w:hanging="1134" w:firstLineChars="0"/>
        <w:jc w:val="both"/>
        <w:textAlignment w:val="auto"/>
        <w:outlineLvl w:val="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其他</w:t>
      </w:r>
    </w:p>
    <w:p>
      <w:pPr>
        <w:pStyle w:val="24"/>
        <w:keepNext/>
        <w:keepLines/>
        <w:widowControl w:val="0"/>
        <w:numPr>
          <w:ilvl w:val="0"/>
          <w:numId w:val="0"/>
        </w:numPr>
        <w:adjustRightInd/>
        <w:spacing w:before="0" w:after="0" w:line="360" w:lineRule="auto"/>
        <w:ind w:leftChars="0"/>
        <w:jc w:val="both"/>
        <w:textAlignment w:val="auto"/>
        <w:outlineLvl w:val="0"/>
        <w:rPr>
          <w:rFonts w:hint="default" w:ascii="宋体" w:hAnsi="宋体" w:eastAsia="宋体" w:cs="宋体"/>
          <w:sz w:val="24"/>
          <w:szCs w:val="24"/>
          <w:lang w:val="en-US" w:eastAsia="zh-CN"/>
        </w:rPr>
      </w:pPr>
      <w:r>
        <w:rPr>
          <w:rFonts w:ascii="宋体" w:hAnsi="宋体" w:eastAsia="宋体" w:cs="宋体"/>
          <w:sz w:val="24"/>
          <w:szCs w:val="24"/>
        </w:rPr>
        <w:t>1、付款方式：以双方合同约定为准。</w:t>
      </w:r>
    </w:p>
    <w:p>
      <w:pPr>
        <w:pStyle w:val="24"/>
        <w:keepNext/>
        <w:keepLines/>
        <w:widowControl w:val="0"/>
        <w:numPr>
          <w:ilvl w:val="0"/>
          <w:numId w:val="0"/>
        </w:numPr>
        <w:adjustRightInd/>
        <w:spacing w:before="0" w:after="0" w:line="360" w:lineRule="auto"/>
        <w:ind w:leftChars="0"/>
        <w:jc w:val="both"/>
        <w:textAlignment w:val="auto"/>
        <w:outlineLvl w:val="0"/>
        <w:rPr>
          <w:rFonts w:hint="eastAsia" w:ascii="宋体" w:hAnsi="宋体" w:eastAsia="宋体" w:cs="宋体"/>
          <w:sz w:val="24"/>
          <w:szCs w:val="24"/>
          <w:lang w:eastAsia="zh-CN"/>
        </w:rPr>
      </w:pPr>
      <w:r>
        <w:rPr>
          <w:rFonts w:ascii="宋体" w:hAnsi="宋体" w:eastAsia="宋体" w:cs="宋体"/>
          <w:sz w:val="24"/>
          <w:szCs w:val="24"/>
        </w:rPr>
        <w:t>2、磋商文件描述未尽内容，由双方在签订合同时补充完善</w:t>
      </w:r>
      <w:r>
        <w:rPr>
          <w:rFonts w:hint="eastAsia" w:ascii="宋体" w:hAnsi="宋体" w:eastAsia="宋体" w:cs="宋体"/>
          <w:sz w:val="24"/>
          <w:szCs w:val="24"/>
          <w:lang w:eastAsia="zh-CN"/>
        </w:rPr>
        <w:t>。</w:t>
      </w:r>
    </w:p>
    <w:p>
      <w:pPr>
        <w:pStyle w:val="24"/>
        <w:keepNext/>
        <w:keepLines/>
        <w:widowControl w:val="0"/>
        <w:numPr>
          <w:ilvl w:val="0"/>
          <w:numId w:val="0"/>
        </w:numPr>
        <w:adjustRightInd/>
        <w:spacing w:before="0" w:after="0" w:line="360" w:lineRule="auto"/>
        <w:ind w:leftChars="0"/>
        <w:jc w:val="both"/>
        <w:textAlignment w:val="auto"/>
        <w:outlineLvl w:val="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3、本工程1号楼地下室范围：详见地下室结构图D-1~D-9/D-AG~D-F。</w:t>
      </w:r>
    </w:p>
    <w:p>
      <w:pPr>
        <w:pStyle w:val="2"/>
        <w:ind w:left="0" w:leftChars="0" w:firstLine="0" w:firstLineChars="0"/>
        <w:rPr>
          <w:rFonts w:hint="default"/>
          <w:lang w:val="en-US" w:eastAsia="zh-CN"/>
        </w:rPr>
      </w:pPr>
      <w:r>
        <w:rPr>
          <w:rFonts w:hint="eastAsia" w:ascii="宋体" w:hAnsi="宋体" w:eastAsia="宋体" w:cs="宋体"/>
          <w:sz w:val="24"/>
          <w:szCs w:val="24"/>
          <w:lang w:val="en-US" w:eastAsia="zh-CN"/>
        </w:rPr>
        <w:t>4、</w:t>
      </w:r>
      <w:r>
        <w:rPr>
          <w:rFonts w:hint="eastAsia" w:asciiTheme="minorEastAsia" w:hAnsiTheme="minorEastAsia" w:cstheme="minorEastAsia"/>
          <w:color w:val="auto"/>
          <w:kern w:val="2"/>
          <w:sz w:val="24"/>
          <w:szCs w:val="24"/>
          <w:highlight w:val="none"/>
          <w:lang w:val="en-US" w:eastAsia="zh-CN" w:bidi="ar-SA"/>
        </w:rPr>
        <w:t>图纸领取方式：申请人将法人授权委托书或法人证明、企业营业执照扫描件发至邮箱397832943@qq.com,并在邮件中注明申请人名称、所投项目、联系人及电话。</w:t>
      </w:r>
    </w:p>
    <w:p>
      <w:pPr>
        <w:pStyle w:val="24"/>
        <w:keepNext/>
        <w:keepLines/>
        <w:widowControl w:val="0"/>
        <w:numPr>
          <w:ilvl w:val="0"/>
          <w:numId w:val="0"/>
        </w:numPr>
        <w:adjustRightInd/>
        <w:spacing w:before="0" w:after="0" w:line="360" w:lineRule="auto"/>
        <w:ind w:leftChars="0"/>
        <w:jc w:val="both"/>
        <w:textAlignment w:val="auto"/>
        <w:outlineLvl w:val="0"/>
        <w:rPr>
          <w:rFonts w:hint="default" w:ascii="宋体" w:hAnsi="宋体" w:eastAsia="宋体" w:cs="宋体"/>
          <w:sz w:val="24"/>
          <w:szCs w:val="24"/>
          <w:lang w:val="en-US" w:eastAsia="zh-CN"/>
        </w:rPr>
        <w:sectPr>
          <w:pgSz w:w="11906" w:h="16838"/>
          <w:pgMar w:top="1440" w:right="1800" w:bottom="1440" w:left="1800" w:header="851" w:footer="992" w:gutter="0"/>
          <w:pgNumType w:fmt="numberInDash"/>
          <w:cols w:space="425" w:num="1"/>
          <w:docGrid w:type="lines" w:linePitch="312" w:charSpace="0"/>
        </w:sectPr>
      </w:pPr>
    </w:p>
    <w:p>
      <w:pPr>
        <w:spacing w:line="400" w:lineRule="atLeast"/>
        <w:jc w:val="center"/>
        <w:outlineLvl w:val="0"/>
        <w:rPr>
          <w:rFonts w:hint="default" w:ascii="Arial" w:hAnsi="Arial" w:cs="Arial"/>
          <w:sz w:val="36"/>
          <w:szCs w:val="36"/>
          <w:lang w:val="en-US"/>
        </w:rPr>
      </w:pPr>
      <w:bookmarkStart w:id="15" w:name="_Toc14202"/>
      <w:r>
        <w:rPr>
          <w:rFonts w:hint="eastAsia" w:asciiTheme="minorHAnsi" w:hAnsiTheme="minorHAnsi" w:eastAsiaTheme="minorEastAsia" w:cstheme="minorBidi"/>
          <w:b/>
          <w:bCs/>
          <w:kern w:val="44"/>
          <w:sz w:val="32"/>
          <w:szCs w:val="44"/>
          <w:lang w:val="en-US" w:eastAsia="zh-CN" w:bidi="ar-SA"/>
        </w:rPr>
        <w:t>第三章</w:t>
      </w:r>
      <w:r>
        <w:rPr>
          <w:rFonts w:hint="eastAsia" w:cstheme="minorBidi"/>
          <w:b/>
          <w:bCs/>
          <w:kern w:val="44"/>
          <w:sz w:val="32"/>
          <w:szCs w:val="44"/>
          <w:lang w:val="en-US" w:eastAsia="zh-CN" w:bidi="ar-SA"/>
        </w:rPr>
        <w:t xml:space="preserve">  </w:t>
      </w:r>
      <w:r>
        <w:rPr>
          <w:rFonts w:hint="eastAsia" w:asciiTheme="minorHAnsi" w:hAnsiTheme="minorHAnsi" w:eastAsiaTheme="minorEastAsia" w:cstheme="minorBidi"/>
          <w:b/>
          <w:bCs/>
          <w:kern w:val="44"/>
          <w:sz w:val="32"/>
          <w:szCs w:val="44"/>
          <w:lang w:val="en-US" w:eastAsia="zh-CN" w:bidi="ar-SA"/>
        </w:rPr>
        <w:t>投标文件格式</w:t>
      </w:r>
      <w:bookmarkEnd w:id="15"/>
    </w:p>
    <w:p>
      <w:pPr>
        <w:spacing w:line="400" w:lineRule="atLeast"/>
        <w:jc w:val="center"/>
        <w:outlineLvl w:val="0"/>
        <w:rPr>
          <w:rFonts w:hint="eastAsia" w:ascii="黑体" w:hAnsi="黑体" w:eastAsia="黑体" w:cs="黑体"/>
          <w:sz w:val="32"/>
          <w:szCs w:val="32"/>
        </w:rPr>
      </w:pPr>
      <w:bookmarkStart w:id="16" w:name="_Toc23019"/>
      <w:bookmarkStart w:id="17" w:name="_Toc17347"/>
      <w:r>
        <w:rPr>
          <w:rFonts w:hint="eastAsia" w:ascii="黑体" w:hAnsi="黑体" w:eastAsia="黑体" w:cs="黑体"/>
          <w:sz w:val="32"/>
          <w:szCs w:val="32"/>
          <w:lang w:val="en-US" w:eastAsia="zh-CN"/>
        </w:rPr>
        <w:t>1、</w:t>
      </w:r>
      <w:r>
        <w:rPr>
          <w:rFonts w:hint="eastAsia" w:ascii="黑体" w:hAnsi="黑体" w:eastAsia="黑体" w:cs="黑体"/>
          <w:sz w:val="32"/>
          <w:szCs w:val="32"/>
        </w:rPr>
        <w:t>法人授权代理人授权书</w:t>
      </w:r>
      <w:bookmarkEnd w:id="16"/>
      <w:bookmarkEnd w:id="17"/>
    </w:p>
    <w:p>
      <w:pPr>
        <w:snapToGrid w:val="0"/>
        <w:spacing w:line="400" w:lineRule="atLeast"/>
        <w:ind w:firstLine="430"/>
        <w:rPr>
          <w:rFonts w:ascii="Arial" w:hAnsi="Arial" w:cs="Arial"/>
          <w:sz w:val="28"/>
          <w:szCs w:val="28"/>
        </w:rPr>
      </w:pPr>
    </w:p>
    <w:p>
      <w:pPr>
        <w:spacing w:line="400" w:lineRule="atLeast"/>
        <w:rPr>
          <w:rFonts w:hint="eastAsia" w:ascii="宋体" w:hAnsi="宋体" w:eastAsia="宋体" w:cs="宋体"/>
          <w:b/>
          <w:sz w:val="24"/>
          <w:szCs w:val="24"/>
          <w:u w:val="single"/>
        </w:rPr>
      </w:pPr>
      <w:r>
        <w:rPr>
          <w:rFonts w:hint="eastAsia" w:ascii="宋体" w:hAnsi="宋体" w:eastAsia="宋体" w:cs="宋体"/>
          <w:sz w:val="24"/>
          <w:szCs w:val="24"/>
        </w:rPr>
        <w:t>致：</w:t>
      </w:r>
    </w:p>
    <w:p>
      <w:pPr>
        <w:snapToGrid w:val="0"/>
        <w:spacing w:line="400" w:lineRule="atLeast"/>
        <w:rPr>
          <w:rFonts w:hint="eastAsia" w:ascii="宋体" w:hAnsi="宋体" w:eastAsia="宋体" w:cs="宋体"/>
          <w:sz w:val="24"/>
          <w:szCs w:val="24"/>
          <w:u w:val="single"/>
        </w:rPr>
      </w:pPr>
    </w:p>
    <w:p>
      <w:pPr>
        <w:snapToGrid w:val="0"/>
        <w:spacing w:line="400" w:lineRule="atLeast"/>
        <w:ind w:firstLine="430"/>
        <w:rPr>
          <w:rFonts w:hint="eastAsia" w:ascii="宋体" w:hAnsi="宋体" w:eastAsia="宋体" w:cs="宋体"/>
          <w:sz w:val="24"/>
          <w:szCs w:val="24"/>
        </w:rPr>
      </w:pPr>
    </w:p>
    <w:p>
      <w:pPr>
        <w:snapToGrid w:val="0"/>
        <w:spacing w:line="480" w:lineRule="auto"/>
        <w:ind w:firstLine="431"/>
        <w:rPr>
          <w:rFonts w:hint="eastAsia" w:ascii="宋体" w:hAnsi="宋体" w:eastAsia="宋体" w:cs="宋体"/>
          <w:sz w:val="24"/>
          <w:szCs w:val="24"/>
        </w:rPr>
      </w:pPr>
      <w:r>
        <w:rPr>
          <w:rFonts w:hint="eastAsia" w:ascii="宋体" w:hAnsi="宋体" w:eastAsia="宋体" w:cs="宋体"/>
          <w:sz w:val="24"/>
          <w:szCs w:val="24"/>
        </w:rPr>
        <w:t>本授权书宣告：</w:t>
      </w:r>
      <w:r>
        <w:rPr>
          <w:rFonts w:hint="eastAsia" w:ascii="宋体" w:hAnsi="宋体" w:eastAsia="宋体" w:cs="宋体"/>
          <w:sz w:val="24"/>
          <w:szCs w:val="24"/>
          <w:u w:val="single"/>
        </w:rPr>
        <w:t xml:space="preserve">  (投标人名称) (单位法人职务) (姓名)  </w:t>
      </w:r>
      <w:r>
        <w:rPr>
          <w:rFonts w:hint="eastAsia" w:ascii="宋体" w:hAnsi="宋体" w:eastAsia="宋体" w:cs="宋体"/>
          <w:sz w:val="24"/>
          <w:szCs w:val="24"/>
        </w:rPr>
        <w:t>合法地代表我单位，授权</w:t>
      </w:r>
      <w:r>
        <w:rPr>
          <w:rFonts w:hint="eastAsia" w:ascii="宋体" w:hAnsi="宋体" w:eastAsia="宋体" w:cs="宋体"/>
          <w:sz w:val="24"/>
          <w:szCs w:val="24"/>
          <w:u w:val="single"/>
        </w:rPr>
        <w:t xml:space="preserve">  (被授权人所在单位详细名称)  </w:t>
      </w:r>
      <w:r>
        <w:rPr>
          <w:rFonts w:hint="eastAsia" w:ascii="宋体" w:hAnsi="宋体" w:eastAsia="宋体" w:cs="宋体"/>
          <w:sz w:val="24"/>
          <w:szCs w:val="24"/>
        </w:rPr>
        <w:t>的</w:t>
      </w:r>
      <w:r>
        <w:rPr>
          <w:rFonts w:hint="eastAsia" w:ascii="宋体" w:hAnsi="宋体" w:eastAsia="宋体" w:cs="宋体"/>
          <w:sz w:val="24"/>
          <w:szCs w:val="24"/>
          <w:u w:val="single"/>
        </w:rPr>
        <w:t xml:space="preserve"> (被授权人职务)(名称) </w:t>
      </w:r>
      <w:r>
        <w:rPr>
          <w:rFonts w:hint="eastAsia" w:ascii="宋体" w:hAnsi="宋体" w:eastAsia="宋体" w:cs="宋体"/>
          <w:sz w:val="24"/>
          <w:szCs w:val="24"/>
        </w:rPr>
        <w:t>为我单位代理人，该代理人有权在</w:t>
      </w:r>
      <w:r>
        <w:rPr>
          <w:rFonts w:hint="eastAsia" w:ascii="宋体" w:hAnsi="宋体" w:eastAsia="宋体" w:cs="宋体"/>
          <w:sz w:val="24"/>
          <w:szCs w:val="24"/>
          <w:u w:val="single"/>
        </w:rPr>
        <w:t xml:space="preserve">         (项目名称</w:t>
      </w:r>
      <w:r>
        <w:rPr>
          <w:rFonts w:hint="eastAsia" w:ascii="宋体" w:hAnsi="宋体" w:eastAsia="宋体" w:cs="宋体"/>
          <w:sz w:val="24"/>
          <w:szCs w:val="24"/>
          <w:u w:val="single"/>
          <w:lang w:val="en-US" w:eastAsia="zh-CN"/>
        </w:rPr>
        <w:t>及包号</w:t>
      </w:r>
      <w:r>
        <w:rPr>
          <w:rFonts w:hint="eastAsia" w:ascii="宋体" w:hAnsi="宋体" w:eastAsia="宋体" w:cs="宋体"/>
          <w:sz w:val="24"/>
          <w:szCs w:val="24"/>
          <w:u w:val="single"/>
        </w:rPr>
        <w:t xml:space="preserve">)         </w:t>
      </w:r>
      <w:r>
        <w:rPr>
          <w:rFonts w:hint="eastAsia" w:ascii="宋体" w:hAnsi="宋体" w:eastAsia="宋体" w:cs="宋体"/>
          <w:sz w:val="24"/>
          <w:szCs w:val="24"/>
        </w:rPr>
        <w:t>招标的投标活动中，以我单位的名义签署投标书和投标文件，与招标人(或业主)协商、签订合同书以及执行一切与此有关的事项。</w:t>
      </w:r>
    </w:p>
    <w:p>
      <w:pPr>
        <w:snapToGrid w:val="0"/>
        <w:spacing w:line="400" w:lineRule="atLeast"/>
        <w:rPr>
          <w:rFonts w:hint="eastAsia" w:ascii="宋体" w:hAnsi="宋体" w:eastAsia="宋体" w:cs="宋体"/>
          <w:sz w:val="24"/>
          <w:szCs w:val="24"/>
        </w:rPr>
      </w:pPr>
    </w:p>
    <w:p>
      <w:pPr>
        <w:snapToGrid w:val="0"/>
        <w:spacing w:line="400" w:lineRule="atLeas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（附法人及被委托人身份证）</w:t>
      </w:r>
    </w:p>
    <w:p>
      <w:pPr>
        <w:pStyle w:val="2"/>
        <w:rPr>
          <w:rFonts w:hint="eastAsia" w:ascii="宋体" w:hAnsi="宋体" w:eastAsia="宋体" w:cs="宋体"/>
          <w:sz w:val="24"/>
          <w:szCs w:val="24"/>
          <w:lang w:val="en-US" w:eastAsia="zh-CN"/>
        </w:rPr>
      </w:pPr>
    </w:p>
    <w:p>
      <w:pPr>
        <w:pStyle w:val="3"/>
        <w:rPr>
          <w:rFonts w:hint="eastAsia" w:ascii="宋体" w:hAnsi="宋体" w:eastAsia="宋体" w:cs="宋体"/>
          <w:lang w:val="en-US" w:eastAsia="zh-CN"/>
        </w:rPr>
      </w:pPr>
    </w:p>
    <w:p>
      <w:pPr>
        <w:snapToGrid w:val="0"/>
        <w:spacing w:line="400" w:lineRule="atLeast"/>
        <w:rPr>
          <w:rFonts w:hint="eastAsia" w:ascii="宋体" w:hAnsi="宋体" w:eastAsia="宋体" w:cs="宋体"/>
          <w:sz w:val="24"/>
          <w:szCs w:val="24"/>
        </w:rPr>
      </w:pPr>
    </w:p>
    <w:p>
      <w:pPr>
        <w:snapToGrid w:val="0"/>
        <w:spacing w:line="480" w:lineRule="auto"/>
        <w:jc w:val="left"/>
        <w:rPr>
          <w:rFonts w:hint="eastAsia" w:ascii="宋体" w:hAnsi="宋体" w:eastAsia="宋体" w:cs="宋体"/>
          <w:sz w:val="24"/>
          <w:szCs w:val="24"/>
          <w:u w:val="single"/>
        </w:rPr>
      </w:pPr>
      <w:r>
        <w:rPr>
          <w:rFonts w:hint="eastAsia" w:ascii="宋体" w:hAnsi="宋体" w:eastAsia="宋体" w:cs="宋体"/>
          <w:sz w:val="24"/>
          <w:szCs w:val="24"/>
        </w:rPr>
        <w:t>投 标 人：</w:t>
      </w:r>
      <w:r>
        <w:rPr>
          <w:rFonts w:hint="eastAsia" w:ascii="宋体" w:hAnsi="宋体" w:eastAsia="宋体" w:cs="宋体"/>
          <w:sz w:val="24"/>
          <w:szCs w:val="24"/>
          <w:u w:val="single"/>
        </w:rPr>
        <w:t xml:space="preserve">     (盖章)       </w:t>
      </w:r>
    </w:p>
    <w:p>
      <w:pPr>
        <w:snapToGrid w:val="0"/>
        <w:spacing w:line="480" w:lineRule="auto"/>
        <w:jc w:val="left"/>
        <w:rPr>
          <w:rFonts w:hint="eastAsia" w:ascii="宋体" w:hAnsi="宋体" w:eastAsia="宋体" w:cs="宋体"/>
          <w:sz w:val="24"/>
          <w:szCs w:val="24"/>
          <w:u w:val="single"/>
        </w:rPr>
      </w:pPr>
      <w:r>
        <w:rPr>
          <w:rFonts w:hint="eastAsia" w:ascii="宋体" w:hAnsi="宋体" w:eastAsia="宋体" w:cs="宋体"/>
          <w:sz w:val="24"/>
          <w:szCs w:val="24"/>
        </w:rPr>
        <w:t>授 权 人：</w:t>
      </w:r>
      <w:r>
        <w:rPr>
          <w:rFonts w:hint="eastAsia" w:ascii="宋体" w:hAnsi="宋体" w:eastAsia="宋体" w:cs="宋体"/>
          <w:sz w:val="24"/>
          <w:szCs w:val="24"/>
          <w:u w:val="single"/>
        </w:rPr>
        <w:t xml:space="preserve">     (姓名)       </w:t>
      </w:r>
    </w:p>
    <w:p>
      <w:pPr>
        <w:snapToGrid w:val="0"/>
        <w:spacing w:line="480" w:lineRule="auto"/>
        <w:jc w:val="left"/>
        <w:rPr>
          <w:rFonts w:hint="eastAsia" w:ascii="宋体" w:hAnsi="宋体" w:eastAsia="宋体" w:cs="宋体"/>
          <w:sz w:val="24"/>
          <w:szCs w:val="24"/>
          <w:u w:val="single"/>
        </w:rPr>
      </w:pPr>
      <w:r>
        <w:rPr>
          <w:rFonts w:hint="eastAsia" w:ascii="宋体" w:hAnsi="宋体" w:eastAsia="宋体" w:cs="宋体"/>
          <w:sz w:val="24"/>
          <w:szCs w:val="24"/>
        </w:rPr>
        <w:t>授权的代理人：</w:t>
      </w:r>
      <w:r>
        <w:rPr>
          <w:rFonts w:hint="eastAsia" w:ascii="宋体" w:hAnsi="宋体" w:eastAsia="宋体" w:cs="宋体"/>
          <w:sz w:val="24"/>
          <w:szCs w:val="24"/>
          <w:u w:val="single"/>
        </w:rPr>
        <w:t xml:space="preserve">  (姓名)      </w:t>
      </w:r>
    </w:p>
    <w:p>
      <w:pPr>
        <w:snapToGrid w:val="0"/>
        <w:spacing w:line="480" w:lineRule="auto"/>
        <w:jc w:val="left"/>
        <w:rPr>
          <w:rFonts w:hint="eastAsia" w:ascii="宋体" w:hAnsi="宋体" w:eastAsia="宋体" w:cs="宋体"/>
          <w:sz w:val="24"/>
          <w:szCs w:val="24"/>
          <w:u w:val="single"/>
        </w:rPr>
      </w:pPr>
      <w:r>
        <w:rPr>
          <w:rFonts w:hint="eastAsia" w:ascii="宋体" w:hAnsi="宋体" w:eastAsia="宋体" w:cs="宋体"/>
          <w:sz w:val="24"/>
          <w:szCs w:val="24"/>
          <w:lang w:val="en-US" w:eastAsia="zh-CN"/>
        </w:rPr>
        <w:t>联系方式</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pPr>
        <w:snapToGrid w:val="0"/>
        <w:spacing w:line="480" w:lineRule="auto"/>
        <w:jc w:val="left"/>
        <w:rPr>
          <w:rFonts w:hint="eastAsia" w:ascii="宋体" w:hAnsi="宋体" w:eastAsia="宋体" w:cs="宋体"/>
          <w:sz w:val="24"/>
          <w:szCs w:val="24"/>
        </w:rPr>
      </w:pPr>
      <w:r>
        <w:rPr>
          <w:rFonts w:hint="eastAsia" w:ascii="宋体" w:hAnsi="宋体" w:eastAsia="宋体" w:cs="宋体"/>
          <w:sz w:val="24"/>
          <w:szCs w:val="24"/>
        </w:rPr>
        <w:t>日  期：</w:t>
      </w:r>
    </w:p>
    <w:p>
      <w:pPr>
        <w:tabs>
          <w:tab w:val="left" w:pos="778"/>
        </w:tabs>
        <w:jc w:val="left"/>
        <w:rPr>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ajorEastAsia" w:hAnsiTheme="majorEastAsia" w:eastAsiaTheme="majorEastAsia" w:cstheme="majorEastAsia"/>
          <w:b/>
          <w:bCs/>
          <w:kern w:val="2"/>
          <w:sz w:val="36"/>
          <w:szCs w:val="36"/>
          <w:lang w:val="en-US" w:eastAsia="zh-CN" w:bidi="ar-SA"/>
        </w:rPr>
        <w:sectPr>
          <w:pgSz w:w="11906" w:h="16838"/>
          <w:pgMar w:top="1440" w:right="1800" w:bottom="1440" w:left="1800" w:header="851" w:footer="992" w:gutter="0"/>
          <w:pgNumType w:fmt="numberInDash"/>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0"/>
        <w:rPr>
          <w:rFonts w:hint="eastAsia" w:ascii="楷体_GB2312" w:hAnsi="楷体_GB2312" w:eastAsia="楷体_GB2312" w:cs="楷体_GB2312"/>
          <w:b/>
          <w:bCs/>
          <w:kern w:val="2"/>
          <w:sz w:val="36"/>
          <w:szCs w:val="36"/>
          <w:lang w:val="en-US" w:eastAsia="zh-CN" w:bidi="ar-SA"/>
        </w:rPr>
      </w:pPr>
      <w:r>
        <w:rPr>
          <w:rFonts w:hint="eastAsia" w:ascii="黑体" w:hAnsi="黑体" w:eastAsia="黑体" w:cs="黑体"/>
          <w:b/>
          <w:bCs/>
          <w:kern w:val="2"/>
          <w:sz w:val="32"/>
          <w:szCs w:val="32"/>
          <w:lang w:val="en-US" w:eastAsia="zh-CN" w:bidi="ar-SA"/>
        </w:rPr>
        <w:t>2、报价表</w:t>
      </w:r>
    </w:p>
    <w:p>
      <w:pPr>
        <w:pStyle w:val="10"/>
        <w:jc w:val="center"/>
        <w:outlineLvl w:val="9"/>
        <w:rPr>
          <w:rFonts w:hint="eastAsia" w:ascii="黑体" w:hAnsi="黑体" w:eastAsia="黑体" w:cs="黑体"/>
          <w:b/>
          <w:bCs/>
          <w:kern w:val="2"/>
          <w:sz w:val="32"/>
          <w:szCs w:val="32"/>
          <w:lang w:val="en-US" w:eastAsia="zh-CN" w:bidi="ar-SA"/>
        </w:rPr>
      </w:pPr>
      <w:bookmarkStart w:id="18" w:name="_Toc12082"/>
      <w:bookmarkStart w:id="19" w:name="_Toc16592"/>
      <w:bookmarkStart w:id="20" w:name="_Toc15061"/>
      <w:bookmarkStart w:id="21" w:name="_Toc9739"/>
      <w:bookmarkStart w:id="22" w:name="_Toc519085685"/>
      <w:bookmarkStart w:id="23" w:name="_Toc456555788"/>
    </w:p>
    <w:p>
      <w:pPr>
        <w:pStyle w:val="11"/>
        <w:outlineLvl w:val="9"/>
        <w:rPr>
          <w:rFonts w:hint="default"/>
          <w:lang w:val="en-US" w:eastAsia="zh-CN"/>
        </w:rPr>
        <w:sectPr>
          <w:pgSz w:w="11906" w:h="16838"/>
          <w:pgMar w:top="1440" w:right="1800" w:bottom="1440" w:left="1800" w:header="851" w:footer="992" w:gutter="0"/>
          <w:pgNumType w:fmt="numberInDash"/>
          <w:cols w:space="425" w:num="1"/>
          <w:docGrid w:type="lines" w:linePitch="312" w:charSpace="0"/>
        </w:sectPr>
      </w:pPr>
      <w:r>
        <w:rPr>
          <w:rFonts w:hint="eastAsia" w:ascii="宋体" w:hAnsi="宋体" w:eastAsia="宋体" w:cs="宋体"/>
          <w:b w:val="0"/>
          <w:bCs w:val="0"/>
          <w:kern w:val="2"/>
          <w:sz w:val="24"/>
          <w:szCs w:val="24"/>
          <w:lang w:val="en-US" w:eastAsia="zh-CN" w:bidi="ar-SA"/>
        </w:rPr>
        <w:t>详见附件报价表</w:t>
      </w:r>
    </w:p>
    <w:p>
      <w:pPr>
        <w:pStyle w:val="10"/>
        <w:jc w:val="center"/>
        <w:outlineLvl w:val="0"/>
        <w:rPr>
          <w:rFonts w:hint="eastAsia" w:ascii="黑体" w:hAnsi="黑体" w:eastAsia="黑体" w:cs="黑体"/>
          <w:b/>
          <w:bCs/>
          <w:kern w:val="2"/>
          <w:sz w:val="32"/>
          <w:szCs w:val="32"/>
          <w:lang w:val="en-US" w:eastAsia="zh-CN" w:bidi="ar-SA"/>
        </w:rPr>
        <w:sectPr>
          <w:pgSz w:w="11906" w:h="16838"/>
          <w:pgMar w:top="1440" w:right="1800" w:bottom="1440" w:left="1800" w:header="851" w:footer="992" w:gutter="0"/>
          <w:pgNumType w:fmt="numberInDash"/>
          <w:cols w:space="425" w:num="1"/>
          <w:docGrid w:type="lines" w:linePitch="312" w:charSpace="0"/>
        </w:sectPr>
      </w:pPr>
      <w:r>
        <w:rPr>
          <w:rFonts w:hint="eastAsia" w:ascii="黑体" w:hAnsi="黑体" w:eastAsia="黑体" w:cs="黑体"/>
          <w:b/>
          <w:bCs/>
          <w:kern w:val="2"/>
          <w:sz w:val="32"/>
          <w:szCs w:val="32"/>
          <w:lang w:val="en-US" w:eastAsia="zh-CN" w:bidi="ar-SA"/>
        </w:rPr>
        <w:t>3、企业营业执照</w:t>
      </w:r>
    </w:p>
    <w:p>
      <w:pPr>
        <w:pStyle w:val="10"/>
        <w:jc w:val="center"/>
        <w:outlineLvl w:val="0"/>
        <w:rPr>
          <w:rFonts w:hint="eastAsia" w:ascii="黑体" w:hAnsi="黑体" w:eastAsia="黑体" w:cs="黑体"/>
          <w:b/>
          <w:bCs/>
          <w:kern w:val="2"/>
          <w:sz w:val="32"/>
          <w:szCs w:val="32"/>
          <w:lang w:val="en-US" w:eastAsia="zh-CN" w:bidi="ar-SA"/>
        </w:rPr>
        <w:sectPr>
          <w:pgSz w:w="11906" w:h="16838"/>
          <w:pgMar w:top="1440" w:right="1800" w:bottom="1440" w:left="1800" w:header="851" w:footer="992" w:gutter="0"/>
          <w:pgNumType w:fmt="numberInDash"/>
          <w:cols w:space="425" w:num="1"/>
          <w:docGrid w:type="lines" w:linePitch="312" w:charSpace="0"/>
        </w:sectPr>
      </w:pPr>
      <w:r>
        <w:rPr>
          <w:rFonts w:hint="eastAsia" w:ascii="黑体" w:hAnsi="黑体" w:eastAsia="黑体" w:cs="黑体"/>
          <w:b/>
          <w:bCs/>
          <w:kern w:val="2"/>
          <w:sz w:val="32"/>
          <w:szCs w:val="32"/>
          <w:lang w:val="en-US" w:eastAsia="zh-CN" w:bidi="ar-SA"/>
        </w:rPr>
        <w:t>4、企业资质证书（如有时）</w:t>
      </w:r>
    </w:p>
    <w:p>
      <w:pPr>
        <w:pStyle w:val="10"/>
        <w:jc w:val="center"/>
        <w:outlineLvl w:val="0"/>
        <w:rPr>
          <w:rFonts w:hint="eastAsia" w:ascii="黑体" w:hAnsi="黑体" w:eastAsia="黑体" w:cs="黑体"/>
          <w:b/>
          <w:bCs/>
          <w:kern w:val="2"/>
          <w:sz w:val="32"/>
          <w:szCs w:val="32"/>
          <w:lang w:val="en-US" w:eastAsia="zh-CN" w:bidi="ar-SA"/>
        </w:rPr>
      </w:pPr>
      <w:r>
        <w:rPr>
          <w:rFonts w:hint="eastAsia" w:ascii="黑体" w:hAnsi="黑体" w:eastAsia="黑体" w:cs="黑体"/>
          <w:b/>
          <w:bCs/>
          <w:kern w:val="2"/>
          <w:sz w:val="32"/>
          <w:szCs w:val="32"/>
          <w:lang w:val="en-US" w:eastAsia="zh-CN" w:bidi="ar-SA"/>
        </w:rPr>
        <w:t>5、企业类似业绩汇总表</w:t>
      </w:r>
      <w:bookmarkEnd w:id="18"/>
      <w:bookmarkEnd w:id="19"/>
      <w:bookmarkEnd w:id="20"/>
    </w:p>
    <w:tbl>
      <w:tblPr>
        <w:tblStyle w:val="19"/>
        <w:tblW w:w="94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9"/>
        <w:gridCol w:w="2268"/>
        <w:gridCol w:w="2306"/>
        <w:gridCol w:w="1315"/>
        <w:gridCol w:w="1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2229" w:type="dxa"/>
            <w:tcBorders>
              <w:top w:val="single" w:color="auto" w:sz="12" w:space="0"/>
              <w:left w:val="single" w:color="auto" w:sz="12" w:space="0"/>
              <w:bottom w:val="single" w:color="auto" w:sz="4" w:space="0"/>
              <w:right w:val="single" w:color="auto" w:sz="4" w:space="0"/>
            </w:tcBorders>
            <w:vAlign w:val="center"/>
          </w:tcPr>
          <w:p>
            <w:pPr>
              <w:spacing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项目单位</w:t>
            </w:r>
          </w:p>
        </w:tc>
        <w:tc>
          <w:tcPr>
            <w:tcW w:w="2268" w:type="dxa"/>
            <w:tcBorders>
              <w:top w:val="single" w:color="auto" w:sz="12"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项目名称</w:t>
            </w:r>
          </w:p>
        </w:tc>
        <w:tc>
          <w:tcPr>
            <w:tcW w:w="2306" w:type="dxa"/>
            <w:tcBorders>
              <w:top w:val="single" w:color="auto" w:sz="12"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建设规模</w:t>
            </w:r>
          </w:p>
        </w:tc>
        <w:tc>
          <w:tcPr>
            <w:tcW w:w="1315" w:type="dxa"/>
            <w:tcBorders>
              <w:top w:val="single" w:color="auto" w:sz="12"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合同金额</w:t>
            </w:r>
          </w:p>
        </w:tc>
        <w:tc>
          <w:tcPr>
            <w:tcW w:w="1329" w:type="dxa"/>
            <w:tcBorders>
              <w:top w:val="single" w:color="auto" w:sz="12"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合同</w:t>
            </w:r>
            <w:r>
              <w:rPr>
                <w:rFonts w:hint="eastAsia" w:ascii="宋体" w:hAnsi="宋体" w:eastAsia="宋体" w:cs="宋体"/>
                <w:color w:val="000000"/>
                <w:sz w:val="24"/>
                <w:szCs w:val="24"/>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jc w:val="center"/>
        </w:trPr>
        <w:tc>
          <w:tcPr>
            <w:tcW w:w="2229" w:type="dxa"/>
            <w:tcBorders>
              <w:top w:val="single" w:color="auto" w:sz="4" w:space="0"/>
              <w:left w:val="single" w:color="auto" w:sz="12"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c>
          <w:tcPr>
            <w:tcW w:w="226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c>
          <w:tcPr>
            <w:tcW w:w="230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c>
          <w:tcPr>
            <w:tcW w:w="132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jc w:val="center"/>
        </w:trPr>
        <w:tc>
          <w:tcPr>
            <w:tcW w:w="2229" w:type="dxa"/>
            <w:tcBorders>
              <w:top w:val="single" w:color="auto" w:sz="4" w:space="0"/>
              <w:left w:val="single" w:color="auto" w:sz="12"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c>
          <w:tcPr>
            <w:tcW w:w="226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c>
          <w:tcPr>
            <w:tcW w:w="230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c>
          <w:tcPr>
            <w:tcW w:w="132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1" w:hRule="atLeast"/>
          <w:jc w:val="center"/>
        </w:trPr>
        <w:tc>
          <w:tcPr>
            <w:tcW w:w="2229" w:type="dxa"/>
            <w:tcBorders>
              <w:top w:val="single" w:color="auto" w:sz="4" w:space="0"/>
              <w:left w:val="single" w:color="auto" w:sz="12"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c>
          <w:tcPr>
            <w:tcW w:w="226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c>
          <w:tcPr>
            <w:tcW w:w="230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c>
          <w:tcPr>
            <w:tcW w:w="132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1" w:hRule="atLeast"/>
          <w:jc w:val="center"/>
        </w:trPr>
        <w:tc>
          <w:tcPr>
            <w:tcW w:w="2229" w:type="dxa"/>
            <w:tcBorders>
              <w:top w:val="single" w:color="auto" w:sz="4" w:space="0"/>
              <w:left w:val="single" w:color="auto" w:sz="12"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c>
          <w:tcPr>
            <w:tcW w:w="226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c>
          <w:tcPr>
            <w:tcW w:w="230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c>
          <w:tcPr>
            <w:tcW w:w="132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jc w:val="center"/>
        </w:trPr>
        <w:tc>
          <w:tcPr>
            <w:tcW w:w="2229" w:type="dxa"/>
            <w:tcBorders>
              <w:top w:val="single" w:color="auto" w:sz="4" w:space="0"/>
              <w:left w:val="single" w:color="auto" w:sz="12"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c>
          <w:tcPr>
            <w:tcW w:w="226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c>
          <w:tcPr>
            <w:tcW w:w="230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c>
          <w:tcPr>
            <w:tcW w:w="132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jc w:val="center"/>
        </w:trPr>
        <w:tc>
          <w:tcPr>
            <w:tcW w:w="2229" w:type="dxa"/>
            <w:tcBorders>
              <w:top w:val="single" w:color="auto" w:sz="4" w:space="0"/>
              <w:left w:val="single" w:color="auto" w:sz="12"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c>
          <w:tcPr>
            <w:tcW w:w="226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c>
          <w:tcPr>
            <w:tcW w:w="230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c>
          <w:tcPr>
            <w:tcW w:w="132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jc w:val="center"/>
        </w:trPr>
        <w:tc>
          <w:tcPr>
            <w:tcW w:w="2229" w:type="dxa"/>
            <w:tcBorders>
              <w:top w:val="single" w:color="auto" w:sz="4" w:space="0"/>
              <w:left w:val="single" w:color="auto" w:sz="12"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c>
          <w:tcPr>
            <w:tcW w:w="226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宋体" w:cs="宋体"/>
                <w:color w:val="000000"/>
                <w:sz w:val="24"/>
                <w:szCs w:val="24"/>
              </w:rPr>
            </w:pPr>
          </w:p>
        </w:tc>
        <w:tc>
          <w:tcPr>
            <w:tcW w:w="230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宋体" w:cs="宋体"/>
                <w:color w:val="00000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c>
          <w:tcPr>
            <w:tcW w:w="132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jc w:val="center"/>
        </w:trPr>
        <w:tc>
          <w:tcPr>
            <w:tcW w:w="2229" w:type="dxa"/>
            <w:tcBorders>
              <w:top w:val="single" w:color="auto" w:sz="4" w:space="0"/>
              <w:left w:val="single" w:color="auto" w:sz="12" w:space="0"/>
              <w:bottom w:val="single" w:color="auto" w:sz="12"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c>
          <w:tcPr>
            <w:tcW w:w="2268" w:type="dxa"/>
            <w:tcBorders>
              <w:top w:val="single" w:color="auto" w:sz="4" w:space="0"/>
              <w:left w:val="single" w:color="auto" w:sz="4" w:space="0"/>
              <w:bottom w:val="single" w:color="auto" w:sz="12"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c>
          <w:tcPr>
            <w:tcW w:w="2306" w:type="dxa"/>
            <w:tcBorders>
              <w:top w:val="single" w:color="auto" w:sz="4" w:space="0"/>
              <w:left w:val="single" w:color="auto" w:sz="4" w:space="0"/>
              <w:bottom w:val="single" w:color="auto" w:sz="12"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c>
          <w:tcPr>
            <w:tcW w:w="1315" w:type="dxa"/>
            <w:tcBorders>
              <w:top w:val="single" w:color="auto" w:sz="4" w:space="0"/>
              <w:left w:val="single" w:color="auto" w:sz="4" w:space="0"/>
              <w:bottom w:val="single" w:color="auto" w:sz="12"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c>
          <w:tcPr>
            <w:tcW w:w="1329" w:type="dxa"/>
            <w:tcBorders>
              <w:top w:val="single" w:color="auto" w:sz="4" w:space="0"/>
              <w:left w:val="single" w:color="auto" w:sz="4" w:space="0"/>
              <w:bottom w:val="single" w:color="auto" w:sz="12" w:space="0"/>
              <w:right w:val="single" w:color="auto" w:sz="4" w:space="0"/>
            </w:tcBorders>
            <w:vAlign w:val="center"/>
          </w:tcPr>
          <w:p>
            <w:pPr>
              <w:spacing w:line="440" w:lineRule="exact"/>
              <w:jc w:val="center"/>
              <w:rPr>
                <w:rFonts w:hint="default" w:ascii="宋体" w:hAnsi="宋体" w:eastAsia="宋体" w:cs="宋体"/>
                <w:color w:val="000000"/>
                <w:sz w:val="24"/>
                <w:szCs w:val="24"/>
                <w:lang w:val="en-US" w:eastAsia="zh-CN"/>
              </w:rPr>
            </w:pPr>
          </w:p>
        </w:tc>
      </w:tr>
    </w:tbl>
    <w:p>
      <w:pPr>
        <w:pStyle w:val="24"/>
        <w:numPr>
          <w:ilvl w:val="0"/>
          <w:numId w:val="0"/>
        </w:numPr>
        <w:ind w:leftChars="0"/>
        <w:jc w:val="center"/>
        <w:outlineLvl w:val="0"/>
        <w:rPr>
          <w:rFonts w:hint="eastAsia" w:ascii="黑体" w:hAnsi="黑体" w:eastAsia="黑体" w:cs="黑体"/>
          <w:b/>
          <w:bCs/>
          <w:kern w:val="2"/>
          <w:sz w:val="32"/>
          <w:szCs w:val="32"/>
          <w:lang w:val="en-US" w:eastAsia="zh-CN" w:bidi="ar-SA"/>
        </w:rPr>
        <w:sectPr>
          <w:pgSz w:w="11906" w:h="16838"/>
          <w:pgMar w:top="1440" w:right="1800" w:bottom="1440" w:left="1800" w:header="851" w:footer="992" w:gutter="0"/>
          <w:pgNumType w:fmt="numberInDash"/>
          <w:cols w:space="425" w:num="1"/>
          <w:docGrid w:type="lines" w:linePitch="312" w:charSpace="0"/>
        </w:sectPr>
      </w:pPr>
      <w:bookmarkStart w:id="24" w:name="_Toc16393"/>
      <w:bookmarkStart w:id="25" w:name="_Toc25550"/>
    </w:p>
    <w:p>
      <w:pPr>
        <w:pStyle w:val="24"/>
        <w:numPr>
          <w:ilvl w:val="0"/>
          <w:numId w:val="0"/>
        </w:numPr>
        <w:ind w:leftChars="0"/>
        <w:jc w:val="center"/>
        <w:outlineLvl w:val="0"/>
        <w:rPr>
          <w:rFonts w:hint="eastAsia" w:ascii="黑体" w:hAnsi="黑体" w:eastAsia="黑体" w:cs="黑体"/>
          <w:b/>
          <w:bCs/>
          <w:kern w:val="2"/>
          <w:sz w:val="32"/>
          <w:szCs w:val="32"/>
          <w:lang w:val="en-US" w:eastAsia="zh-CN" w:bidi="ar-SA"/>
        </w:rPr>
      </w:pPr>
      <w:r>
        <w:rPr>
          <w:rFonts w:hint="eastAsia" w:ascii="黑体" w:hAnsi="黑体" w:cs="黑体"/>
          <w:b/>
          <w:bCs/>
          <w:kern w:val="2"/>
          <w:sz w:val="32"/>
          <w:szCs w:val="32"/>
          <w:lang w:val="en-US" w:eastAsia="zh-CN" w:bidi="ar-SA"/>
        </w:rPr>
        <w:t>6、</w:t>
      </w:r>
      <w:r>
        <w:rPr>
          <w:rFonts w:hint="eastAsia" w:ascii="黑体" w:hAnsi="黑体" w:eastAsia="黑体" w:cs="黑体"/>
          <w:b/>
          <w:bCs/>
          <w:kern w:val="2"/>
          <w:sz w:val="32"/>
          <w:szCs w:val="32"/>
          <w:lang w:val="en-US" w:eastAsia="zh-CN" w:bidi="ar-SA"/>
        </w:rPr>
        <w:t>企业信誉声明</w:t>
      </w:r>
      <w:bookmarkEnd w:id="21"/>
      <w:bookmarkEnd w:id="22"/>
      <w:bookmarkEnd w:id="23"/>
      <w:bookmarkEnd w:id="24"/>
      <w:bookmarkEnd w:id="25"/>
    </w:p>
    <w:p>
      <w:pPr>
        <w:rPr>
          <w:rFonts w:hint="eastAsia" w:ascii="宋体" w:hAnsi="宋体"/>
          <w:u w:val="single"/>
        </w:rPr>
      </w:pPr>
    </w:p>
    <w:p>
      <w:pPr>
        <w:rPr>
          <w:rFonts w:hint="eastAsia" w:ascii="宋体" w:hAnsi="宋体"/>
          <w:u w:val="single"/>
        </w:rPr>
      </w:pP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甲方</w:t>
      </w:r>
      <w:r>
        <w:rPr>
          <w:rFonts w:hint="eastAsia" w:ascii="宋体" w:hAnsi="宋体" w:eastAsia="宋体" w:cs="宋体"/>
          <w:sz w:val="24"/>
          <w:szCs w:val="24"/>
        </w:rPr>
        <w:t>名称）：</w:t>
      </w:r>
    </w:p>
    <w:p>
      <w:pPr>
        <w:spacing w:line="360" w:lineRule="auto"/>
        <w:rPr>
          <w:rFonts w:hint="eastAsia" w:ascii="宋体" w:hAnsi="宋体" w:eastAsia="宋体" w:cs="宋体"/>
          <w:sz w:val="24"/>
          <w:szCs w:val="32"/>
        </w:rPr>
      </w:pP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我方在此声明</w:t>
      </w:r>
      <w:r>
        <w:rPr>
          <w:rFonts w:hint="eastAsia" w:ascii="宋体" w:hAnsi="宋体" w:eastAsia="宋体" w:cs="宋体"/>
          <w:sz w:val="24"/>
          <w:szCs w:val="32"/>
        </w:rPr>
        <w:t>，我方处于</w:t>
      </w:r>
      <w:r>
        <w:rPr>
          <w:rFonts w:hint="eastAsia" w:ascii="宋体" w:hAnsi="宋体" w:eastAsia="宋体" w:cs="宋体"/>
          <w:sz w:val="24"/>
          <w:szCs w:val="24"/>
        </w:rPr>
        <w:t>正常的经营状态，不存在下列任何一种情形。</w:t>
      </w:r>
    </w:p>
    <w:p>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1.被依法暂停或取消投标资格；</w:t>
      </w:r>
    </w:p>
    <w:p>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 xml:space="preserve">2.被责令停产停业、暂扣或者吊销许可证、暂扣或者吊销执照； </w:t>
      </w:r>
    </w:p>
    <w:p>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3.进入清算程序，或被宣告破产，或其他丧失履约能力的情形；</w:t>
      </w:r>
    </w:p>
    <w:p>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4.在最近三年内发生重大工程质量问题；</w:t>
      </w:r>
    </w:p>
    <w:p>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5.被工商行政管理部门在“国家企业信用信息公示系统”（ www.gsxt.gov.cn）中列入严重违法失信企业名单；</w:t>
      </w:r>
    </w:p>
    <w:p>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6.被最高人民法院在“信用中国”网站（</w:t>
      </w:r>
      <w:r>
        <w:rPr>
          <w:rFonts w:hint="eastAsia" w:ascii="宋体" w:hAnsi="宋体" w:eastAsia="宋体" w:cs="宋体"/>
          <w:sz w:val="24"/>
          <w:szCs w:val="32"/>
        </w:rPr>
        <w:fldChar w:fldCharType="begin"/>
      </w:r>
      <w:r>
        <w:rPr>
          <w:rFonts w:hint="eastAsia" w:ascii="宋体" w:hAnsi="宋体" w:eastAsia="宋体" w:cs="宋体"/>
          <w:sz w:val="24"/>
          <w:szCs w:val="32"/>
        </w:rPr>
        <w:instrText xml:space="preserve"> HYPERLINK "http://www.creditchina.gov.cn/" </w:instrText>
      </w:r>
      <w:r>
        <w:rPr>
          <w:rFonts w:hint="eastAsia" w:ascii="宋体" w:hAnsi="宋体" w:eastAsia="宋体" w:cs="宋体"/>
          <w:sz w:val="24"/>
          <w:szCs w:val="32"/>
        </w:rPr>
        <w:fldChar w:fldCharType="separate"/>
      </w:r>
      <w:r>
        <w:rPr>
          <w:rStyle w:val="22"/>
          <w:rFonts w:hint="eastAsia" w:ascii="宋体" w:hAnsi="宋体" w:eastAsia="宋体" w:cs="宋体"/>
          <w:color w:val="auto"/>
          <w:sz w:val="24"/>
          <w:szCs w:val="32"/>
        </w:rPr>
        <w:t>www.creditchina.gov.cn</w:t>
      </w:r>
      <w:r>
        <w:rPr>
          <w:rFonts w:hint="eastAsia" w:ascii="宋体" w:hAnsi="宋体" w:eastAsia="宋体" w:cs="宋体"/>
          <w:sz w:val="24"/>
          <w:szCs w:val="32"/>
        </w:rPr>
        <w:fldChar w:fldCharType="end"/>
      </w:r>
      <w:r>
        <w:rPr>
          <w:rFonts w:hint="eastAsia" w:ascii="宋体" w:hAnsi="宋体" w:eastAsia="宋体" w:cs="宋体"/>
          <w:sz w:val="24"/>
          <w:szCs w:val="32"/>
        </w:rPr>
        <w:t>）列入失信被执行人名单；</w:t>
      </w:r>
    </w:p>
    <w:p>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7.在近三年内</w:t>
      </w:r>
      <w:r>
        <w:rPr>
          <w:rFonts w:hint="eastAsia" w:ascii="宋体" w:hAnsi="宋体" w:eastAsia="宋体" w:cs="宋体"/>
          <w:sz w:val="24"/>
          <w:szCs w:val="32"/>
          <w:lang w:val="en-US" w:eastAsia="zh-CN"/>
        </w:rPr>
        <w:t>本单位</w:t>
      </w:r>
      <w:r>
        <w:rPr>
          <w:rFonts w:hint="eastAsia" w:ascii="宋体" w:hAnsi="宋体" w:eastAsia="宋体" w:cs="宋体"/>
          <w:sz w:val="24"/>
          <w:szCs w:val="32"/>
        </w:rPr>
        <w:t>或其法定代表人、拟委任的项目负责人有行贿犯罪行为；</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32"/>
        </w:rPr>
        <w:t>8.法律法规规定的其他情形。</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我方保证上述信息的真实和准确，并愿意承担因我方就此弄虚作假所引起的一切后果。</w:t>
      </w:r>
    </w:p>
    <w:p>
      <w:pPr>
        <w:spacing w:line="360" w:lineRule="auto"/>
        <w:ind w:firstLine="480" w:firstLineChars="200"/>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单位名称</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（盖单位章）</w:t>
      </w:r>
    </w:p>
    <w:p>
      <w:pPr>
        <w:spacing w:line="360" w:lineRule="auto"/>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（签字）</w:t>
      </w:r>
    </w:p>
    <w:p>
      <w:pPr>
        <w:spacing w:line="360" w:lineRule="auto"/>
        <w:ind w:firstLine="480" w:firstLineChars="200"/>
        <w:rPr>
          <w:rFonts w:hint="eastAsia" w:ascii="宋体" w:hAnsi="宋体" w:eastAsia="宋体" w:cs="宋体"/>
          <w:sz w:val="24"/>
          <w:szCs w:val="24"/>
        </w:rPr>
      </w:pP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月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pStyle w:val="2"/>
        <w:ind w:left="0" w:leftChars="0" w:firstLine="0" w:firstLineChars="0"/>
        <w:rPr>
          <w:lang w:val="en-US" w:eastAsia="zh-CN"/>
        </w:rPr>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FangSong_GB2312">
    <w:altName w:val="仿宋"/>
    <w:panose1 w:val="02010609060101010101"/>
    <w:charset w:val="86"/>
    <w:family w:val="modern"/>
    <w:pitch w:val="default"/>
    <w:sig w:usb0="00000000" w:usb1="00000000" w:usb2="00000016" w:usb3="00000000" w:csb0="00040001" w:csb1="00000000"/>
  </w:font>
  <w:font w:name="华文中宋">
    <w:panose1 w:val="02010600040101010101"/>
    <w:charset w:val="86"/>
    <w:family w:val="auto"/>
    <w:pitch w:val="default"/>
    <w:sig w:usb0="00000287" w:usb1="080F0000" w:usb2="00000000" w:usb3="00000000" w:csb0="0004009F" w:csb1="DFD70000"/>
  </w:font>
  <w:font w:name="迷你简古隶">
    <w:altName w:val="宋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sz w:val="11"/>
        <w:szCs w:val="11"/>
      </w:rPr>
    </w:pPr>
    <w:r>
      <w:rPr>
        <w:rFonts w:hint="eastAsia" w:ascii="宋体" w:hAnsi="宋体" w:eastAsia="宋体" w:cs="宋体"/>
        <w:sz w:val="18"/>
        <w:szCs w:val="18"/>
        <w:lang w:val="en-US" w:eastAsia="zh-CN"/>
      </w:rPr>
      <w:t>单</w:t>
    </w:r>
    <w:r>
      <w:rPr>
        <w:rFonts w:ascii="宋体" w:hAnsi="宋体" w:eastAsia="宋体" w:cs="宋体"/>
        <w:sz w:val="18"/>
        <w:szCs w:val="18"/>
      </w:rPr>
      <w:t>位地址：武汉市东西湖区临空港大道三店大道德思远工业园3栋6楼</w:t>
    </w:r>
    <w:r>
      <w:rPr>
        <w:rFonts w:ascii="宋体" w:hAnsi="宋体" w:eastAsia="宋体" w:cs="宋体"/>
        <w:sz w:val="18"/>
        <w:szCs w:val="18"/>
      </w:rPr>
      <w:br w:type="textWrapping"/>
    </w:r>
    <w:r>
      <w:rPr>
        <w:rFonts w:ascii="宋体" w:hAnsi="宋体" w:eastAsia="宋体" w:cs="宋体"/>
        <w:sz w:val="18"/>
        <w:szCs w:val="18"/>
      </w:rPr>
      <w:t>联系电话：027-83226035 邮政编码：430040 企业官网：www.mxgcsj.com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top w:val="single" w:color="auto" w:sz="4" w:space="1"/>
      </w:pBdr>
      <w:rPr>
        <w:rFonts w:ascii="仿宋_GB2312" w:eastAsia="仿宋_GB2312"/>
      </w:rP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ckThinLargeGap" w:color="00CCFF" w:sz="4" w:space="0"/>
      </w:pBdr>
      <w:jc w:val="both"/>
      <w:rPr>
        <w:rFonts w:ascii="仿宋_GB2312" w:eastAsia="仿宋_GB2312"/>
      </w:rPr>
    </w:pPr>
    <w:r>
      <w:rPr>
        <w:rFonts w:hint="eastAsia" w:ascii="华文中宋" w:hAnsi="华文中宋" w:eastAsia="华文中宋" w:cstheme="majorBidi"/>
        <w:caps/>
        <w:color w:val="5B9BD5" w:themeColor="accent1"/>
        <w:sz w:val="80"/>
        <w:szCs w:val="80"/>
        <w14:textFill>
          <w14:solidFill>
            <w14:schemeClr w14:val="accent1"/>
          </w14:solidFill>
        </w14:textFill>
      </w:rPr>
      <w:drawing>
        <wp:inline distT="0" distB="0" distL="0" distR="0">
          <wp:extent cx="2602865" cy="325120"/>
          <wp:effectExtent l="0" t="0" r="0" b="1778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
                  <a:stretch>
                    <a:fillRect/>
                  </a:stretch>
                </pic:blipFill>
                <pic:spPr>
                  <a:xfrm>
                    <a:off x="0" y="0"/>
                    <a:ext cx="2602865" cy="325120"/>
                  </a:xfrm>
                  <a:prstGeom prst="rect">
                    <a:avLst/>
                  </a:prstGeom>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A71001"/>
    <w:multiLevelType w:val="singleLevel"/>
    <w:tmpl w:val="9AA71001"/>
    <w:lvl w:ilvl="0" w:tentative="0">
      <w:start w:val="1"/>
      <w:numFmt w:val="chineseCounting"/>
      <w:suff w:val="nothing"/>
      <w:lvlText w:val="%1、"/>
      <w:lvlJc w:val="left"/>
      <w:rPr>
        <w:rFonts w:hint="eastAsia"/>
        <w:sz w:val="24"/>
        <w:szCs w:val="24"/>
      </w:rPr>
    </w:lvl>
  </w:abstractNum>
  <w:abstractNum w:abstractNumId="1">
    <w:nsid w:val="00000010"/>
    <w:multiLevelType w:val="multilevel"/>
    <w:tmpl w:val="00000010"/>
    <w:lvl w:ilvl="0" w:tentative="0">
      <w:start w:val="4"/>
      <w:numFmt w:val="decimal"/>
      <w:pStyle w:val="7"/>
      <w:lvlText w:val="%1."/>
      <w:lvlJc w:val="left"/>
      <w:pPr>
        <w:tabs>
          <w:tab w:val="left" w:pos="1134"/>
        </w:tabs>
        <w:ind w:left="1134" w:hanging="1134"/>
      </w:pPr>
      <w:rPr>
        <w:rFonts w:hint="default" w:ascii="Arial" w:hAnsi="Arial" w:eastAsia="黑体"/>
        <w:b/>
        <w:i w:val="0"/>
        <w:sz w:val="24"/>
      </w:rPr>
    </w:lvl>
    <w:lvl w:ilvl="1" w:tentative="0">
      <w:start w:val="1"/>
      <w:numFmt w:val="decimal"/>
      <w:lvlText w:val="%1.%2"/>
      <w:lvlJc w:val="left"/>
      <w:pPr>
        <w:tabs>
          <w:tab w:val="left" w:pos="1134"/>
        </w:tabs>
        <w:ind w:left="1134" w:hanging="850"/>
      </w:pPr>
      <w:rPr>
        <w:rFonts w:hint="default" w:ascii="Arial" w:hAnsi="Arial" w:eastAsia="宋体"/>
        <w:b w:val="0"/>
        <w:i w:val="0"/>
        <w:sz w:val="24"/>
      </w:rPr>
    </w:lvl>
    <w:lvl w:ilvl="2" w:tentative="0">
      <w:start w:val="1"/>
      <w:numFmt w:val="decimal"/>
      <w:lvlText w:val="%1.%2.%3"/>
      <w:lvlJc w:val="left"/>
      <w:pPr>
        <w:tabs>
          <w:tab w:val="left" w:pos="1134"/>
        </w:tabs>
        <w:ind w:left="1134" w:hanging="1134"/>
      </w:pPr>
      <w:rPr>
        <w:rFonts w:hint="default" w:ascii="Arial" w:hAnsi="Arial" w:eastAsia="宋体"/>
        <w:b w:val="0"/>
        <w:i w:val="0"/>
        <w:sz w:val="24"/>
      </w:rPr>
    </w:lvl>
    <w:lvl w:ilvl="3" w:tentative="0">
      <w:start w:val="1"/>
      <w:numFmt w:val="decimal"/>
      <w:lvlText w:val="%1.%2.%3.%4"/>
      <w:lvlJc w:val="left"/>
      <w:pPr>
        <w:tabs>
          <w:tab w:val="left" w:pos="1134"/>
        </w:tabs>
        <w:ind w:left="1134" w:hanging="1134"/>
      </w:pPr>
      <w:rPr>
        <w:rFonts w:hint="default" w:ascii="Arial" w:hAnsi="Arial" w:eastAsia="宋体"/>
        <w:b w:val="0"/>
        <w:i w:val="0"/>
        <w:sz w:val="24"/>
      </w:rPr>
    </w:lvl>
    <w:lvl w:ilvl="4" w:tentative="0">
      <w:start w:val="1"/>
      <w:numFmt w:val="decimal"/>
      <w:lvlText w:val="%1.%2.%3.%4.%5"/>
      <w:lvlJc w:val="left"/>
      <w:pPr>
        <w:tabs>
          <w:tab w:val="left" w:pos="1134"/>
        </w:tabs>
        <w:ind w:left="1134" w:hanging="1134"/>
      </w:pPr>
      <w:rPr>
        <w:rFonts w:hint="eastAsia" w:ascii="宋体" w:eastAsia="宋体"/>
        <w:b w:val="0"/>
        <w:i w:val="0"/>
        <w:sz w:val="24"/>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2">
    <w:nsid w:val="2BC62CEB"/>
    <w:multiLevelType w:val="singleLevel"/>
    <w:tmpl w:val="2BC62CEB"/>
    <w:lvl w:ilvl="0" w:tentative="0">
      <w:start w:val="1"/>
      <w:numFmt w:val="chineseCounting"/>
      <w:suff w:val="nothing"/>
      <w:lvlText w:val="%1、"/>
      <w:lvlJc w:val="left"/>
      <w:rPr>
        <w:rFonts w:hint="eastAsia"/>
      </w:rPr>
    </w:lvl>
  </w:abstractNum>
  <w:abstractNum w:abstractNumId="3">
    <w:nsid w:val="78F20659"/>
    <w:multiLevelType w:val="singleLevel"/>
    <w:tmpl w:val="78F20659"/>
    <w:lvl w:ilvl="0" w:tentative="0">
      <w:start w:val="2"/>
      <w:numFmt w:val="chineseCounting"/>
      <w:suff w:val="space"/>
      <w:lvlText w:val="第%1章"/>
      <w:lvlJc w:val="left"/>
      <w:rPr>
        <w:rFonts w:hint="eastAsia"/>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zYTcyMzEzNDRkMWJmNDZmZWYxNWQ0YmIxNDAwNDMifQ=="/>
  </w:docVars>
  <w:rsids>
    <w:rsidRoot w:val="674039B3"/>
    <w:rsid w:val="00025536"/>
    <w:rsid w:val="000C12C4"/>
    <w:rsid w:val="00135D40"/>
    <w:rsid w:val="00156E1B"/>
    <w:rsid w:val="001F343A"/>
    <w:rsid w:val="001F4C26"/>
    <w:rsid w:val="002558C0"/>
    <w:rsid w:val="002714C8"/>
    <w:rsid w:val="002732D3"/>
    <w:rsid w:val="002D1003"/>
    <w:rsid w:val="00302291"/>
    <w:rsid w:val="003371CA"/>
    <w:rsid w:val="00387CB8"/>
    <w:rsid w:val="004236CD"/>
    <w:rsid w:val="00434501"/>
    <w:rsid w:val="005303D0"/>
    <w:rsid w:val="0055003F"/>
    <w:rsid w:val="005D22CC"/>
    <w:rsid w:val="005E3DA6"/>
    <w:rsid w:val="005E7189"/>
    <w:rsid w:val="00607C18"/>
    <w:rsid w:val="00616D6A"/>
    <w:rsid w:val="006507E7"/>
    <w:rsid w:val="00675ABF"/>
    <w:rsid w:val="00685DC9"/>
    <w:rsid w:val="006B24B1"/>
    <w:rsid w:val="006D2189"/>
    <w:rsid w:val="006D3B5D"/>
    <w:rsid w:val="00717B09"/>
    <w:rsid w:val="00723666"/>
    <w:rsid w:val="007B0D03"/>
    <w:rsid w:val="007B2FC7"/>
    <w:rsid w:val="007F2D02"/>
    <w:rsid w:val="0084048F"/>
    <w:rsid w:val="00884BA5"/>
    <w:rsid w:val="00893F8F"/>
    <w:rsid w:val="008D45F8"/>
    <w:rsid w:val="00902D00"/>
    <w:rsid w:val="00903E88"/>
    <w:rsid w:val="00944E56"/>
    <w:rsid w:val="009B2B44"/>
    <w:rsid w:val="009D43BA"/>
    <w:rsid w:val="00A3652C"/>
    <w:rsid w:val="00A71490"/>
    <w:rsid w:val="00AA3CA9"/>
    <w:rsid w:val="00AA6E72"/>
    <w:rsid w:val="00AE3ECC"/>
    <w:rsid w:val="00B72963"/>
    <w:rsid w:val="00B94C67"/>
    <w:rsid w:val="00C04EFA"/>
    <w:rsid w:val="00C15C79"/>
    <w:rsid w:val="00C310A2"/>
    <w:rsid w:val="00C5173F"/>
    <w:rsid w:val="00C81A52"/>
    <w:rsid w:val="00C97909"/>
    <w:rsid w:val="00CD5FAC"/>
    <w:rsid w:val="00D024A7"/>
    <w:rsid w:val="00DB1B4F"/>
    <w:rsid w:val="00DC0B60"/>
    <w:rsid w:val="00E34C2F"/>
    <w:rsid w:val="00E40AFE"/>
    <w:rsid w:val="00E55560"/>
    <w:rsid w:val="00E67E48"/>
    <w:rsid w:val="00E75B3F"/>
    <w:rsid w:val="00E85535"/>
    <w:rsid w:val="00F00CF3"/>
    <w:rsid w:val="00F059AC"/>
    <w:rsid w:val="00F320E9"/>
    <w:rsid w:val="00F62A79"/>
    <w:rsid w:val="00F839B1"/>
    <w:rsid w:val="00F95A87"/>
    <w:rsid w:val="02391290"/>
    <w:rsid w:val="02606E13"/>
    <w:rsid w:val="02874419"/>
    <w:rsid w:val="02943950"/>
    <w:rsid w:val="031F6EE6"/>
    <w:rsid w:val="034E6989"/>
    <w:rsid w:val="03C36AEE"/>
    <w:rsid w:val="03EA7F2D"/>
    <w:rsid w:val="04276205"/>
    <w:rsid w:val="048D2143"/>
    <w:rsid w:val="04BC4A2C"/>
    <w:rsid w:val="053128FC"/>
    <w:rsid w:val="06316EDE"/>
    <w:rsid w:val="06606881"/>
    <w:rsid w:val="067759C9"/>
    <w:rsid w:val="075C0A30"/>
    <w:rsid w:val="08435156"/>
    <w:rsid w:val="08A07D80"/>
    <w:rsid w:val="0923005B"/>
    <w:rsid w:val="0A1B4BDE"/>
    <w:rsid w:val="0A2506BF"/>
    <w:rsid w:val="0A4306AD"/>
    <w:rsid w:val="0A7040F9"/>
    <w:rsid w:val="0A744535"/>
    <w:rsid w:val="0A88664D"/>
    <w:rsid w:val="0ABD2F71"/>
    <w:rsid w:val="0B3079BF"/>
    <w:rsid w:val="0B682822"/>
    <w:rsid w:val="0BEE0C39"/>
    <w:rsid w:val="0BF8549E"/>
    <w:rsid w:val="0C0A0CA0"/>
    <w:rsid w:val="0C5A2B89"/>
    <w:rsid w:val="0CD76075"/>
    <w:rsid w:val="0D010B11"/>
    <w:rsid w:val="0D383E3D"/>
    <w:rsid w:val="0D8B578F"/>
    <w:rsid w:val="0DA96711"/>
    <w:rsid w:val="0DC9222D"/>
    <w:rsid w:val="0DE957E2"/>
    <w:rsid w:val="0EB37930"/>
    <w:rsid w:val="0EBB0A82"/>
    <w:rsid w:val="0F51188C"/>
    <w:rsid w:val="0F515A07"/>
    <w:rsid w:val="0FE33667"/>
    <w:rsid w:val="101C4336"/>
    <w:rsid w:val="1106635A"/>
    <w:rsid w:val="11905B3E"/>
    <w:rsid w:val="11DD1C40"/>
    <w:rsid w:val="11F4766E"/>
    <w:rsid w:val="12A60807"/>
    <w:rsid w:val="12B67BFE"/>
    <w:rsid w:val="12CD6FD8"/>
    <w:rsid w:val="12D40E06"/>
    <w:rsid w:val="13200361"/>
    <w:rsid w:val="13A329A6"/>
    <w:rsid w:val="13F90241"/>
    <w:rsid w:val="13FE3CD5"/>
    <w:rsid w:val="143378A7"/>
    <w:rsid w:val="146B47A9"/>
    <w:rsid w:val="148345D2"/>
    <w:rsid w:val="15516F07"/>
    <w:rsid w:val="15752493"/>
    <w:rsid w:val="158B1C7B"/>
    <w:rsid w:val="15BB2A6D"/>
    <w:rsid w:val="15C70E7A"/>
    <w:rsid w:val="15D32EC2"/>
    <w:rsid w:val="16727771"/>
    <w:rsid w:val="16777D74"/>
    <w:rsid w:val="168436BC"/>
    <w:rsid w:val="17824500"/>
    <w:rsid w:val="17A44D85"/>
    <w:rsid w:val="180F0D47"/>
    <w:rsid w:val="18443713"/>
    <w:rsid w:val="18AC0F07"/>
    <w:rsid w:val="198C4061"/>
    <w:rsid w:val="19962214"/>
    <w:rsid w:val="1A6D3AEF"/>
    <w:rsid w:val="1A767781"/>
    <w:rsid w:val="1B1E4780"/>
    <w:rsid w:val="1B49115D"/>
    <w:rsid w:val="1BB57C5C"/>
    <w:rsid w:val="1C125FA9"/>
    <w:rsid w:val="1C6525E1"/>
    <w:rsid w:val="1C876E3B"/>
    <w:rsid w:val="1CD17716"/>
    <w:rsid w:val="1D2B4FE0"/>
    <w:rsid w:val="1D2C7785"/>
    <w:rsid w:val="1D643880"/>
    <w:rsid w:val="1D6E450F"/>
    <w:rsid w:val="1DAE2C38"/>
    <w:rsid w:val="1DE9211B"/>
    <w:rsid w:val="1E2D16DB"/>
    <w:rsid w:val="1EFF1CAD"/>
    <w:rsid w:val="1F39222E"/>
    <w:rsid w:val="1F5B2ECE"/>
    <w:rsid w:val="1FB71D32"/>
    <w:rsid w:val="1FE64361"/>
    <w:rsid w:val="20E26CEE"/>
    <w:rsid w:val="210C7E14"/>
    <w:rsid w:val="210D3B6C"/>
    <w:rsid w:val="21375792"/>
    <w:rsid w:val="213B315A"/>
    <w:rsid w:val="21C360B9"/>
    <w:rsid w:val="22B94D1C"/>
    <w:rsid w:val="23333037"/>
    <w:rsid w:val="2340737E"/>
    <w:rsid w:val="242A7EA2"/>
    <w:rsid w:val="243A52EC"/>
    <w:rsid w:val="245253E4"/>
    <w:rsid w:val="2462794B"/>
    <w:rsid w:val="24C60CA2"/>
    <w:rsid w:val="24E7002D"/>
    <w:rsid w:val="254D1DC0"/>
    <w:rsid w:val="260F774B"/>
    <w:rsid w:val="262C1AB8"/>
    <w:rsid w:val="265C5CDD"/>
    <w:rsid w:val="26B647DE"/>
    <w:rsid w:val="273F36FD"/>
    <w:rsid w:val="27B5150F"/>
    <w:rsid w:val="27BD0633"/>
    <w:rsid w:val="27CB43C4"/>
    <w:rsid w:val="282812F6"/>
    <w:rsid w:val="28492571"/>
    <w:rsid w:val="28776B74"/>
    <w:rsid w:val="28953015"/>
    <w:rsid w:val="28BF0EB9"/>
    <w:rsid w:val="296A6E8D"/>
    <w:rsid w:val="29ED1EB4"/>
    <w:rsid w:val="2A702329"/>
    <w:rsid w:val="2A756601"/>
    <w:rsid w:val="2A9B4EF4"/>
    <w:rsid w:val="2BF170C7"/>
    <w:rsid w:val="2C193DD4"/>
    <w:rsid w:val="2C5C10C6"/>
    <w:rsid w:val="2C947CB6"/>
    <w:rsid w:val="2D0E67DB"/>
    <w:rsid w:val="2DAC6BC3"/>
    <w:rsid w:val="2EE87609"/>
    <w:rsid w:val="2F0964AF"/>
    <w:rsid w:val="2F1C5C50"/>
    <w:rsid w:val="2F5A56A8"/>
    <w:rsid w:val="2F7576DA"/>
    <w:rsid w:val="2F8F7924"/>
    <w:rsid w:val="2FF54BB5"/>
    <w:rsid w:val="30995228"/>
    <w:rsid w:val="30BD38B1"/>
    <w:rsid w:val="30DB1CEA"/>
    <w:rsid w:val="31011165"/>
    <w:rsid w:val="31543D5A"/>
    <w:rsid w:val="317A41BB"/>
    <w:rsid w:val="319736DA"/>
    <w:rsid w:val="31CB733C"/>
    <w:rsid w:val="32312DED"/>
    <w:rsid w:val="323350AC"/>
    <w:rsid w:val="32A25E26"/>
    <w:rsid w:val="330C6C9B"/>
    <w:rsid w:val="333B37B9"/>
    <w:rsid w:val="338A6F60"/>
    <w:rsid w:val="33A92EB8"/>
    <w:rsid w:val="34097CA3"/>
    <w:rsid w:val="341C19C9"/>
    <w:rsid w:val="345B02CA"/>
    <w:rsid w:val="346A31D7"/>
    <w:rsid w:val="346B6F71"/>
    <w:rsid w:val="3472087A"/>
    <w:rsid w:val="354F3E49"/>
    <w:rsid w:val="35826A37"/>
    <w:rsid w:val="359F741A"/>
    <w:rsid w:val="3608013D"/>
    <w:rsid w:val="36C42B03"/>
    <w:rsid w:val="36CB704A"/>
    <w:rsid w:val="37344887"/>
    <w:rsid w:val="37557C5D"/>
    <w:rsid w:val="378437AB"/>
    <w:rsid w:val="38416C6E"/>
    <w:rsid w:val="386E2831"/>
    <w:rsid w:val="393503D9"/>
    <w:rsid w:val="39693679"/>
    <w:rsid w:val="39977A6D"/>
    <w:rsid w:val="39CE29BA"/>
    <w:rsid w:val="3A4A2E2C"/>
    <w:rsid w:val="3AA90777"/>
    <w:rsid w:val="3AF57727"/>
    <w:rsid w:val="3B58076F"/>
    <w:rsid w:val="3BE2675A"/>
    <w:rsid w:val="3BF00513"/>
    <w:rsid w:val="3C5A4FEC"/>
    <w:rsid w:val="3C6D4E57"/>
    <w:rsid w:val="3CFA1BAF"/>
    <w:rsid w:val="3CFD012E"/>
    <w:rsid w:val="3D1374F6"/>
    <w:rsid w:val="3D2D3683"/>
    <w:rsid w:val="3D4549AB"/>
    <w:rsid w:val="3D5E1AF1"/>
    <w:rsid w:val="3D965BBA"/>
    <w:rsid w:val="3DC54884"/>
    <w:rsid w:val="3DCC6ADF"/>
    <w:rsid w:val="3E0A4625"/>
    <w:rsid w:val="3E202C87"/>
    <w:rsid w:val="3E573E64"/>
    <w:rsid w:val="3E606560"/>
    <w:rsid w:val="3E614DC6"/>
    <w:rsid w:val="3FB03121"/>
    <w:rsid w:val="3FF44767"/>
    <w:rsid w:val="40066012"/>
    <w:rsid w:val="403F1D66"/>
    <w:rsid w:val="403F2694"/>
    <w:rsid w:val="40793F22"/>
    <w:rsid w:val="40B81E98"/>
    <w:rsid w:val="412321BC"/>
    <w:rsid w:val="41852522"/>
    <w:rsid w:val="41B47E02"/>
    <w:rsid w:val="41CF3A5F"/>
    <w:rsid w:val="422B6B90"/>
    <w:rsid w:val="425664CE"/>
    <w:rsid w:val="42FC54FB"/>
    <w:rsid w:val="43BA64DD"/>
    <w:rsid w:val="43C61AC1"/>
    <w:rsid w:val="44B2734A"/>
    <w:rsid w:val="44E472D8"/>
    <w:rsid w:val="453B41BD"/>
    <w:rsid w:val="45A404F4"/>
    <w:rsid w:val="45AE7293"/>
    <w:rsid w:val="45CA0865"/>
    <w:rsid w:val="45E279D3"/>
    <w:rsid w:val="4619476D"/>
    <w:rsid w:val="46483E4D"/>
    <w:rsid w:val="47331956"/>
    <w:rsid w:val="47F40302"/>
    <w:rsid w:val="480D2ADB"/>
    <w:rsid w:val="48333DA7"/>
    <w:rsid w:val="48A90649"/>
    <w:rsid w:val="48AF31E4"/>
    <w:rsid w:val="48CA3B5E"/>
    <w:rsid w:val="48CF0B38"/>
    <w:rsid w:val="48FC59AB"/>
    <w:rsid w:val="496A70B8"/>
    <w:rsid w:val="49D0068D"/>
    <w:rsid w:val="4A082B51"/>
    <w:rsid w:val="4A1B7233"/>
    <w:rsid w:val="4AE9128A"/>
    <w:rsid w:val="4B207E3B"/>
    <w:rsid w:val="4B30578B"/>
    <w:rsid w:val="4B3C72A2"/>
    <w:rsid w:val="4B94475A"/>
    <w:rsid w:val="4C417F01"/>
    <w:rsid w:val="4CF37478"/>
    <w:rsid w:val="4CF6798A"/>
    <w:rsid w:val="4CFE2246"/>
    <w:rsid w:val="4D177630"/>
    <w:rsid w:val="4DB83450"/>
    <w:rsid w:val="4DBC5DD5"/>
    <w:rsid w:val="4E317472"/>
    <w:rsid w:val="4E7A6F46"/>
    <w:rsid w:val="4EB417B5"/>
    <w:rsid w:val="4F296565"/>
    <w:rsid w:val="4F995F1F"/>
    <w:rsid w:val="4FF872DB"/>
    <w:rsid w:val="50293F7F"/>
    <w:rsid w:val="504F5199"/>
    <w:rsid w:val="505F0FAF"/>
    <w:rsid w:val="507A3BE1"/>
    <w:rsid w:val="50D6734C"/>
    <w:rsid w:val="51062483"/>
    <w:rsid w:val="515F0328"/>
    <w:rsid w:val="51B1658E"/>
    <w:rsid w:val="51DB3EF8"/>
    <w:rsid w:val="51E16321"/>
    <w:rsid w:val="52054EBE"/>
    <w:rsid w:val="52642B9B"/>
    <w:rsid w:val="527F2326"/>
    <w:rsid w:val="52FD44AF"/>
    <w:rsid w:val="52FE1143"/>
    <w:rsid w:val="531F3FBC"/>
    <w:rsid w:val="5330206C"/>
    <w:rsid w:val="534E73AC"/>
    <w:rsid w:val="537041C9"/>
    <w:rsid w:val="548B323D"/>
    <w:rsid w:val="54C7710B"/>
    <w:rsid w:val="54E84B7D"/>
    <w:rsid w:val="54EE5331"/>
    <w:rsid w:val="552A09D8"/>
    <w:rsid w:val="55604666"/>
    <w:rsid w:val="55856ED1"/>
    <w:rsid w:val="5596198D"/>
    <w:rsid w:val="55FB36C5"/>
    <w:rsid w:val="56FF4D54"/>
    <w:rsid w:val="571D2AD1"/>
    <w:rsid w:val="57252320"/>
    <w:rsid w:val="577A210A"/>
    <w:rsid w:val="57C97889"/>
    <w:rsid w:val="58031242"/>
    <w:rsid w:val="583103D5"/>
    <w:rsid w:val="58424F39"/>
    <w:rsid w:val="5843212D"/>
    <w:rsid w:val="585722B8"/>
    <w:rsid w:val="58992E50"/>
    <w:rsid w:val="58CE0ABA"/>
    <w:rsid w:val="58E2472C"/>
    <w:rsid w:val="595F19C4"/>
    <w:rsid w:val="59695CB0"/>
    <w:rsid w:val="59C46CDD"/>
    <w:rsid w:val="5A163930"/>
    <w:rsid w:val="5AE50DB0"/>
    <w:rsid w:val="5B450878"/>
    <w:rsid w:val="5B561FA6"/>
    <w:rsid w:val="5B586D8F"/>
    <w:rsid w:val="5B5A5A81"/>
    <w:rsid w:val="5BFC12FC"/>
    <w:rsid w:val="5C0C4116"/>
    <w:rsid w:val="5C6742AB"/>
    <w:rsid w:val="5C983900"/>
    <w:rsid w:val="5C9E47B5"/>
    <w:rsid w:val="5CD36A92"/>
    <w:rsid w:val="5D6050A5"/>
    <w:rsid w:val="5D833D56"/>
    <w:rsid w:val="5D871DFF"/>
    <w:rsid w:val="5DB20AD8"/>
    <w:rsid w:val="5DEE5EB2"/>
    <w:rsid w:val="5DF36DB1"/>
    <w:rsid w:val="5E0D6501"/>
    <w:rsid w:val="5E333F7B"/>
    <w:rsid w:val="5E383636"/>
    <w:rsid w:val="5E546F53"/>
    <w:rsid w:val="5EA3647A"/>
    <w:rsid w:val="5EB90F72"/>
    <w:rsid w:val="5ED43A41"/>
    <w:rsid w:val="5F1C048F"/>
    <w:rsid w:val="5F657511"/>
    <w:rsid w:val="5F7F2015"/>
    <w:rsid w:val="5F8615D6"/>
    <w:rsid w:val="60002B17"/>
    <w:rsid w:val="60BA02E1"/>
    <w:rsid w:val="610275FC"/>
    <w:rsid w:val="61B94731"/>
    <w:rsid w:val="61EC5BE6"/>
    <w:rsid w:val="62253607"/>
    <w:rsid w:val="627E46E5"/>
    <w:rsid w:val="629F09F7"/>
    <w:rsid w:val="62DA47A4"/>
    <w:rsid w:val="62DB7B13"/>
    <w:rsid w:val="63487452"/>
    <w:rsid w:val="634A5CED"/>
    <w:rsid w:val="63734916"/>
    <w:rsid w:val="6406677F"/>
    <w:rsid w:val="642B4011"/>
    <w:rsid w:val="64EE4C15"/>
    <w:rsid w:val="65347921"/>
    <w:rsid w:val="656143D8"/>
    <w:rsid w:val="65D75814"/>
    <w:rsid w:val="65DA7B27"/>
    <w:rsid w:val="666B3CF9"/>
    <w:rsid w:val="66753818"/>
    <w:rsid w:val="667B45F8"/>
    <w:rsid w:val="6680359D"/>
    <w:rsid w:val="672146FF"/>
    <w:rsid w:val="674039B3"/>
    <w:rsid w:val="67781B45"/>
    <w:rsid w:val="67A15CEB"/>
    <w:rsid w:val="67E631B4"/>
    <w:rsid w:val="682975B1"/>
    <w:rsid w:val="688F051A"/>
    <w:rsid w:val="68DD3EE8"/>
    <w:rsid w:val="68F72422"/>
    <w:rsid w:val="6987743D"/>
    <w:rsid w:val="69F2033A"/>
    <w:rsid w:val="6AA273CA"/>
    <w:rsid w:val="6AF10330"/>
    <w:rsid w:val="6B2D0A35"/>
    <w:rsid w:val="6B2F5D74"/>
    <w:rsid w:val="6B397F99"/>
    <w:rsid w:val="6BA07E42"/>
    <w:rsid w:val="6C832914"/>
    <w:rsid w:val="6C9847DF"/>
    <w:rsid w:val="6CC271D6"/>
    <w:rsid w:val="6D0509F8"/>
    <w:rsid w:val="6D1F3000"/>
    <w:rsid w:val="6D4B1F5D"/>
    <w:rsid w:val="6E6F4167"/>
    <w:rsid w:val="6E7B11A1"/>
    <w:rsid w:val="6F1572A0"/>
    <w:rsid w:val="6F4B6751"/>
    <w:rsid w:val="6F685248"/>
    <w:rsid w:val="6F900CF0"/>
    <w:rsid w:val="6FCC705F"/>
    <w:rsid w:val="6FE74B55"/>
    <w:rsid w:val="6FF72DFA"/>
    <w:rsid w:val="709C3983"/>
    <w:rsid w:val="70C408B7"/>
    <w:rsid w:val="70CB4586"/>
    <w:rsid w:val="70FB2B69"/>
    <w:rsid w:val="71327AA9"/>
    <w:rsid w:val="71B427B0"/>
    <w:rsid w:val="71E159C8"/>
    <w:rsid w:val="729472F7"/>
    <w:rsid w:val="72CA6A5E"/>
    <w:rsid w:val="72D4656C"/>
    <w:rsid w:val="72F9363A"/>
    <w:rsid w:val="73433B2B"/>
    <w:rsid w:val="73472AD1"/>
    <w:rsid w:val="73493A64"/>
    <w:rsid w:val="735B45DA"/>
    <w:rsid w:val="75007D31"/>
    <w:rsid w:val="75AD0322"/>
    <w:rsid w:val="760B2710"/>
    <w:rsid w:val="763F2EBC"/>
    <w:rsid w:val="764B4D78"/>
    <w:rsid w:val="764D5C4C"/>
    <w:rsid w:val="769720CC"/>
    <w:rsid w:val="77725AF6"/>
    <w:rsid w:val="779664C5"/>
    <w:rsid w:val="779E7579"/>
    <w:rsid w:val="77E274C0"/>
    <w:rsid w:val="77EA089E"/>
    <w:rsid w:val="77FB31EC"/>
    <w:rsid w:val="77FF08EF"/>
    <w:rsid w:val="785D5F46"/>
    <w:rsid w:val="78AD6F28"/>
    <w:rsid w:val="78B413F9"/>
    <w:rsid w:val="78D306FA"/>
    <w:rsid w:val="79036EF8"/>
    <w:rsid w:val="79144124"/>
    <w:rsid w:val="796E6C1E"/>
    <w:rsid w:val="79964C58"/>
    <w:rsid w:val="79F3212E"/>
    <w:rsid w:val="79FF7A59"/>
    <w:rsid w:val="7A8F1F9B"/>
    <w:rsid w:val="7BAE32A8"/>
    <w:rsid w:val="7BD464DA"/>
    <w:rsid w:val="7C3107EB"/>
    <w:rsid w:val="7C6D24A0"/>
    <w:rsid w:val="7CCB0D10"/>
    <w:rsid w:val="7CD471C1"/>
    <w:rsid w:val="7D7836FE"/>
    <w:rsid w:val="7D9264E3"/>
    <w:rsid w:val="7DA74469"/>
    <w:rsid w:val="7DD91D9D"/>
    <w:rsid w:val="7E1407CF"/>
    <w:rsid w:val="7E392481"/>
    <w:rsid w:val="7E3A287F"/>
    <w:rsid w:val="7E652A14"/>
    <w:rsid w:val="7ECF34F5"/>
    <w:rsid w:val="7EDA25F7"/>
    <w:rsid w:val="7F0754E8"/>
    <w:rsid w:val="7F950741"/>
    <w:rsid w:val="7FA2226D"/>
    <w:rsid w:val="7FCF18A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99"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qFormat/>
    <w:uiPriority w:val="0"/>
    <w:pPr>
      <w:keepNext/>
      <w:keepLines/>
      <w:spacing w:line="300" w:lineRule="auto"/>
      <w:jc w:val="center"/>
      <w:outlineLvl w:val="0"/>
    </w:pPr>
    <w:rPr>
      <w:b/>
      <w:bCs/>
      <w:kern w:val="44"/>
      <w:sz w:val="32"/>
      <w:szCs w:val="44"/>
    </w:rPr>
  </w:style>
  <w:style w:type="paragraph" w:styleId="6">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7">
    <w:name w:val="heading 3"/>
    <w:basedOn w:val="1"/>
    <w:next w:val="1"/>
    <w:qFormat/>
    <w:uiPriority w:val="0"/>
    <w:pPr>
      <w:keepNext/>
      <w:keepLines/>
      <w:numPr>
        <w:ilvl w:val="0"/>
        <w:numId w:val="1"/>
      </w:numPr>
      <w:adjustRightInd/>
      <w:spacing w:before="260" w:after="260" w:line="413" w:lineRule="auto"/>
      <w:jc w:val="both"/>
      <w:textAlignment w:val="auto"/>
      <w:outlineLvl w:val="2"/>
    </w:pPr>
    <w:rPr>
      <w:b/>
      <w:kern w:val="2"/>
      <w:sz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next w:val="3"/>
    <w:unhideWhenUsed/>
    <w:qFormat/>
    <w:uiPriority w:val="99"/>
    <w:pPr>
      <w:spacing w:after="120" w:line="480" w:lineRule="auto"/>
      <w:ind w:left="420" w:leftChars="200"/>
    </w:pPr>
  </w:style>
  <w:style w:type="paragraph" w:styleId="3">
    <w:name w:val="Body Text First Indent 2"/>
    <w:basedOn w:val="4"/>
    <w:unhideWhenUsed/>
    <w:qFormat/>
    <w:uiPriority w:val="99"/>
    <w:pPr>
      <w:ind w:firstLine="420" w:firstLineChars="200"/>
    </w:pPr>
  </w:style>
  <w:style w:type="paragraph" w:styleId="4">
    <w:name w:val="Body Text Indent"/>
    <w:basedOn w:val="1"/>
    <w:unhideWhenUsed/>
    <w:qFormat/>
    <w:uiPriority w:val="99"/>
    <w:pPr>
      <w:spacing w:after="120"/>
      <w:ind w:left="420" w:leftChars="200"/>
    </w:pPr>
  </w:style>
  <w:style w:type="paragraph" w:styleId="8">
    <w:name w:val="Normal Indent"/>
    <w:basedOn w:val="1"/>
    <w:qFormat/>
    <w:uiPriority w:val="0"/>
    <w:pPr>
      <w:ind w:firstLine="420" w:firstLineChars="200"/>
    </w:pPr>
    <w:rPr>
      <w:szCs w:val="24"/>
    </w:rPr>
  </w:style>
  <w:style w:type="paragraph" w:styleId="9">
    <w:name w:val="annotation text"/>
    <w:basedOn w:val="1"/>
    <w:qFormat/>
    <w:uiPriority w:val="0"/>
    <w:pPr>
      <w:widowControl/>
      <w:adjustRightInd/>
      <w:spacing w:line="240" w:lineRule="auto"/>
      <w:textAlignment w:val="auto"/>
    </w:pPr>
    <w:rPr>
      <w:sz w:val="20"/>
    </w:rPr>
  </w:style>
  <w:style w:type="paragraph" w:styleId="10">
    <w:name w:val="Body Text"/>
    <w:basedOn w:val="1"/>
    <w:next w:val="11"/>
    <w:qFormat/>
    <w:uiPriority w:val="0"/>
    <w:rPr>
      <w:sz w:val="24"/>
    </w:rPr>
  </w:style>
  <w:style w:type="paragraph" w:styleId="11">
    <w:name w:val="Subtitle"/>
    <w:basedOn w:val="1"/>
    <w:next w:val="1"/>
    <w:qFormat/>
    <w:uiPriority w:val="99"/>
    <w:pPr>
      <w:widowControl/>
      <w:spacing w:before="240" w:after="60" w:line="312" w:lineRule="atLeast"/>
      <w:ind w:firstLine="419"/>
      <w:jc w:val="center"/>
      <w:textAlignment w:val="baseline"/>
      <w:outlineLvl w:val="1"/>
    </w:pPr>
    <w:rPr>
      <w:rFonts w:ascii="Cambria" w:hAnsi="Cambria"/>
      <w:b/>
      <w:bCs/>
      <w:color w:val="000000"/>
      <w:kern w:val="28"/>
      <w:sz w:val="32"/>
      <w:szCs w:val="32"/>
    </w:rPr>
  </w:style>
  <w:style w:type="paragraph" w:styleId="12">
    <w:name w:val="toc 3"/>
    <w:basedOn w:val="1"/>
    <w:next w:val="1"/>
    <w:qFormat/>
    <w:uiPriority w:val="0"/>
    <w:pPr>
      <w:ind w:left="840" w:leftChars="400"/>
    </w:pPr>
  </w:style>
  <w:style w:type="paragraph" w:styleId="13">
    <w:name w:val="Date"/>
    <w:basedOn w:val="1"/>
    <w:next w:val="1"/>
    <w:link w:val="23"/>
    <w:qFormat/>
    <w:uiPriority w:val="0"/>
    <w:pPr>
      <w:ind w:left="100" w:leftChars="2500"/>
    </w:pPr>
  </w:style>
  <w:style w:type="paragraph" w:styleId="14">
    <w:name w:val="footer"/>
    <w:basedOn w:val="1"/>
    <w:qFormat/>
    <w:uiPriority w:val="0"/>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0"/>
  </w:style>
  <w:style w:type="paragraph" w:styleId="17">
    <w:name w:val="toc 2"/>
    <w:basedOn w:val="1"/>
    <w:next w:val="1"/>
    <w:qFormat/>
    <w:uiPriority w:val="0"/>
    <w:pPr>
      <w:ind w:left="420" w:leftChars="200"/>
    </w:pPr>
  </w:style>
  <w:style w:type="paragraph" w:styleId="18">
    <w:name w:val="Normal (Web)"/>
    <w:basedOn w:val="1"/>
    <w:qFormat/>
    <w:uiPriority w:val="0"/>
    <w:rPr>
      <w:sz w:val="24"/>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basedOn w:val="21"/>
    <w:qFormat/>
    <w:uiPriority w:val="0"/>
    <w:rPr>
      <w:color w:val="0563C1" w:themeColor="hyperlink"/>
      <w:u w:val="single"/>
      <w14:textFill>
        <w14:solidFill>
          <w14:schemeClr w14:val="hlink"/>
        </w14:solidFill>
      </w14:textFill>
    </w:rPr>
  </w:style>
  <w:style w:type="character" w:customStyle="1" w:styleId="23">
    <w:name w:val="日期 Char"/>
    <w:basedOn w:val="21"/>
    <w:link w:val="13"/>
    <w:qFormat/>
    <w:uiPriority w:val="0"/>
    <w:rPr>
      <w:rFonts w:asciiTheme="minorHAnsi" w:hAnsiTheme="minorHAnsi" w:eastAsiaTheme="minorEastAsia" w:cstheme="minorBidi"/>
      <w:kern w:val="2"/>
      <w:sz w:val="21"/>
      <w:szCs w:val="24"/>
    </w:rPr>
  </w:style>
  <w:style w:type="paragraph" w:customStyle="1" w:styleId="24">
    <w:name w:val="样式 标题 3 + (中文) 黑体 小四 非加粗 段前: 7.8 磅 段后: 0 磅 行距: 固定值 20 磅"/>
    <w:basedOn w:val="7"/>
    <w:qFormat/>
    <w:uiPriority w:val="0"/>
    <w:pPr>
      <w:spacing w:before="0" w:after="0" w:line="400" w:lineRule="exact"/>
    </w:pPr>
    <w:rPr>
      <w:rFonts w:eastAsia="黑体" w:cs="宋体"/>
      <w:b w:val="0"/>
      <w:sz w:val="24"/>
      <w:szCs w:val="20"/>
    </w:rPr>
  </w:style>
  <w:style w:type="character" w:customStyle="1" w:styleId="25">
    <w:name w:val="wg正文 仿宋_GB2312 四号"/>
    <w:qFormat/>
    <w:uiPriority w:val="0"/>
    <w:rPr>
      <w:rFonts w:ascii="FangSong_GB2312" w:hAnsi="FangSong_GB2312" w:eastAsia="FangSong_GB2312"/>
      <w:sz w:val="28"/>
    </w:rPr>
  </w:style>
  <w:style w:type="paragraph" w:styleId="26">
    <w:name w:val="No Spacing"/>
    <w:qFormat/>
    <w:uiPriority w:val="1"/>
    <w:rPr>
      <w:rFonts w:asciiTheme="minorHAnsi" w:hAnsiTheme="minorHAnsi" w:eastAsiaTheme="minorEastAsia" w:cstheme="minorBidi"/>
      <w:kern w:val="0"/>
      <w:sz w:val="22"/>
      <w:szCs w:val="22"/>
      <w:lang w:val="en-US" w:eastAsia="zh-CN" w:bidi="ar-SA"/>
    </w:rPr>
  </w:style>
  <w:style w:type="paragraph" w:customStyle="1" w:styleId="27">
    <w:name w:val="WPSOffice手动目录 1"/>
    <w:qFormat/>
    <w:uiPriority w:val="0"/>
    <w:pPr>
      <w:ind w:leftChars="0"/>
    </w:pPr>
    <w:rPr>
      <w:rFonts w:ascii="Times New Roman" w:hAnsi="Times New Roman" w:eastAsia="宋体" w:cs="Times New Roman"/>
      <w:sz w:val="20"/>
      <w:szCs w:val="20"/>
    </w:rPr>
  </w:style>
  <w:style w:type="paragraph" w:customStyle="1" w:styleId="28">
    <w:name w:val="WPSOffice手动目录 2"/>
    <w:qFormat/>
    <w:uiPriority w:val="0"/>
    <w:pPr>
      <w:ind w:leftChars="200"/>
    </w:pPr>
    <w:rPr>
      <w:rFonts w:ascii="Times New Roman" w:hAnsi="Times New Roman" w:eastAsia="宋体" w:cs="Times New Roman"/>
      <w:sz w:val="20"/>
      <w:szCs w:val="20"/>
    </w:rPr>
  </w:style>
  <w:style w:type="paragraph" w:customStyle="1" w:styleId="29">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2036</Words>
  <Characters>2221</Characters>
  <Lines>24</Lines>
  <Paragraphs>6</Paragraphs>
  <TotalTime>86</TotalTime>
  <ScaleCrop>false</ScaleCrop>
  <LinksUpToDate>false</LinksUpToDate>
  <CharactersWithSpaces>2433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2015-12-16T01:48:00Z</dcterms:created>
  <dc:creator>Administrator</dc:creator>
  <cp:lastModifiedBy>WPS_1481337642</cp:lastModifiedBy>
  <cp:lastPrinted>2023-02-08T06:33:00Z</cp:lastPrinted>
  <dcterms:modified xsi:type="dcterms:W3CDTF">2023-03-20T01:00:25Z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2CC4D384D4A246338628FF1750F44EBC</vt:lpwstr>
  </property>
</Properties>
</file>